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66DD2" w14:textId="6B0D8FE8" w:rsidR="0037012F" w:rsidRPr="00BA5B48" w:rsidRDefault="00763E3A" w:rsidP="009D37F3">
      <w:pPr>
        <w:widowControl w:val="0"/>
        <w:ind w:left="0"/>
        <w:rPr>
          <w:rFonts w:ascii="Tahoma" w:hAnsi="Tahoma" w:cs="Tahoma"/>
          <w:b/>
          <w:color w:val="auto"/>
        </w:rPr>
      </w:pPr>
      <w:r w:rsidRPr="00BA5B48">
        <w:rPr>
          <w:rFonts w:ascii="Tahoma" w:hAnsi="Tahoma" w:cs="Tahoma"/>
          <w:b/>
          <w:color w:val="auto"/>
        </w:rPr>
        <w:t>Intro to Protective Services</w:t>
      </w:r>
    </w:p>
    <w:p w14:paraId="0707D848" w14:textId="3157260F" w:rsidR="0037012F" w:rsidRPr="00BA5B48" w:rsidRDefault="0037012F" w:rsidP="002B754A">
      <w:pPr>
        <w:widowControl w:val="0"/>
        <w:rPr>
          <w:rFonts w:ascii="Tahoma" w:hAnsi="Tahoma" w:cs="Tahoma"/>
          <w:color w:val="auto"/>
        </w:rPr>
      </w:pPr>
      <w:r w:rsidRPr="00BA5B48">
        <w:rPr>
          <w:rFonts w:ascii="Tahoma" w:hAnsi="Tahoma" w:cs="Tahoma"/>
          <w:b/>
          <w:color w:val="auto"/>
        </w:rPr>
        <w:t xml:space="preserve">Important Note: </w:t>
      </w:r>
      <w:r w:rsidRPr="00BA5B48">
        <w:rPr>
          <w:rFonts w:ascii="Tahoma" w:hAnsi="Tahoma" w:cs="Tahoma"/>
          <w:color w:val="auto"/>
        </w:rPr>
        <w:t xml:space="preserve">This syllabus, along with course assignments and due dates, are subject to change. It is the student’s responsibility to check </w:t>
      </w:r>
      <w:r w:rsidR="002001C6" w:rsidRPr="00BA5B48">
        <w:rPr>
          <w:rFonts w:ascii="Tahoma" w:hAnsi="Tahoma" w:cs="Tahoma"/>
          <w:color w:val="auto"/>
        </w:rPr>
        <w:t>CANVAS</w:t>
      </w:r>
      <w:r w:rsidRPr="00BA5B48">
        <w:rPr>
          <w:rFonts w:ascii="Tahoma" w:hAnsi="Tahoma" w:cs="Tahoma"/>
          <w:color w:val="auto"/>
        </w:rPr>
        <w:t xml:space="preserve"> for corrections or updates to the syllabus. Any changes will be clearly noted in a course announcement or through email.</w:t>
      </w:r>
    </w:p>
    <w:p w14:paraId="23ACCB12" w14:textId="77777777" w:rsidR="008C4582" w:rsidRPr="00BA5B48" w:rsidRDefault="008C4582" w:rsidP="008C4582">
      <w:pPr>
        <w:rPr>
          <w:rFonts w:ascii="Tahoma" w:hAnsi="Tahoma" w:cs="Tahoma"/>
          <w:color w:val="auto"/>
        </w:rPr>
      </w:pPr>
    </w:p>
    <w:p w14:paraId="6EC8E33C" w14:textId="77777777" w:rsidR="008C4582" w:rsidRPr="00BA5B48" w:rsidRDefault="008C4582" w:rsidP="006679CE">
      <w:pPr>
        <w:pStyle w:val="Heading2"/>
        <w:spacing w:after="0"/>
        <w:rPr>
          <w:rFonts w:ascii="Tahoma" w:hAnsi="Tahoma" w:cs="Tahoma"/>
          <w:sz w:val="22"/>
          <w:szCs w:val="22"/>
        </w:rPr>
      </w:pPr>
      <w:r w:rsidRPr="00BA5B48">
        <w:rPr>
          <w:rFonts w:ascii="Tahoma" w:hAnsi="Tahoma" w:cs="Tahoma"/>
          <w:sz w:val="22"/>
          <w:szCs w:val="22"/>
        </w:rPr>
        <w:t>Course Information</w:t>
      </w:r>
    </w:p>
    <w:p w14:paraId="472B0D1F" w14:textId="77777777" w:rsidR="006679CE" w:rsidRPr="00BA5B48" w:rsidRDefault="006679CE" w:rsidP="0037012F">
      <w:pPr>
        <w:ind w:left="0"/>
        <w:rPr>
          <w:rFonts w:ascii="Tahoma" w:hAnsi="Tahoma" w:cs="Tahoma"/>
          <w:color w:val="auto"/>
        </w:rPr>
      </w:pPr>
    </w:p>
    <w:p w14:paraId="46BE7E50" w14:textId="2E7CD901" w:rsidR="008C4582" w:rsidRPr="00BA5B48" w:rsidRDefault="008C4582" w:rsidP="006679CE">
      <w:pPr>
        <w:pStyle w:val="Heading3"/>
        <w:rPr>
          <w:rFonts w:ascii="Tahoma" w:hAnsi="Tahoma" w:cs="Tahoma"/>
          <w:color w:val="auto"/>
          <w:sz w:val="22"/>
        </w:rPr>
      </w:pPr>
      <w:r w:rsidRPr="00BA5B48">
        <w:rPr>
          <w:rFonts w:ascii="Tahoma" w:hAnsi="Tahoma" w:cs="Tahoma"/>
          <w:color w:val="auto"/>
          <w:sz w:val="22"/>
        </w:rPr>
        <w:t>Instructor Information</w:t>
      </w:r>
      <w:r w:rsidR="00BA5B48">
        <w:rPr>
          <w:rFonts w:ascii="Tahoma" w:hAnsi="Tahoma" w:cs="Tahoma"/>
          <w:color w:val="auto"/>
          <w:sz w:val="22"/>
        </w:rPr>
        <w:t>:</w:t>
      </w:r>
    </w:p>
    <w:p w14:paraId="770B77BB" w14:textId="27136139" w:rsidR="008C4582" w:rsidRPr="00BA5B48" w:rsidRDefault="008C4582" w:rsidP="006679CE">
      <w:pPr>
        <w:rPr>
          <w:rFonts w:ascii="Tahoma" w:hAnsi="Tahoma" w:cs="Tahoma"/>
          <w:b/>
          <w:color w:val="auto"/>
        </w:rPr>
      </w:pPr>
      <w:r w:rsidRPr="00BA5B48">
        <w:rPr>
          <w:rFonts w:ascii="Tahoma" w:hAnsi="Tahoma" w:cs="Tahoma"/>
          <w:b/>
          <w:color w:val="auto"/>
        </w:rPr>
        <w:t>Instructor:</w:t>
      </w:r>
      <w:r w:rsidRPr="00BA5B48">
        <w:rPr>
          <w:rFonts w:ascii="Tahoma" w:hAnsi="Tahoma" w:cs="Tahoma"/>
          <w:color w:val="auto"/>
        </w:rPr>
        <w:t xml:space="preserve"> </w:t>
      </w:r>
      <w:r w:rsidR="00763E3A" w:rsidRPr="00BA5B48">
        <w:rPr>
          <w:rFonts w:ascii="Tahoma" w:hAnsi="Tahoma" w:cs="Tahoma"/>
          <w:color w:val="auto"/>
        </w:rPr>
        <w:t>Kirsten A. Barnes</w:t>
      </w:r>
      <w:r w:rsidRPr="00BA5B48">
        <w:rPr>
          <w:rFonts w:ascii="Tahoma" w:hAnsi="Tahoma" w:cs="Tahoma"/>
          <w:color w:val="auto"/>
        </w:rPr>
        <w:br/>
      </w:r>
      <w:r w:rsidR="002001C6" w:rsidRPr="00BA5B48">
        <w:rPr>
          <w:rFonts w:ascii="Tahoma" w:hAnsi="Tahoma" w:cs="Tahoma"/>
          <w:b/>
          <w:color w:val="auto"/>
        </w:rPr>
        <w:t>Room</w:t>
      </w:r>
      <w:r w:rsidRPr="00BA5B48">
        <w:rPr>
          <w:rFonts w:ascii="Tahoma" w:hAnsi="Tahoma" w:cs="Tahoma"/>
          <w:b/>
          <w:color w:val="auto"/>
        </w:rPr>
        <w:t>:</w:t>
      </w:r>
      <w:r w:rsidRPr="00BA5B48">
        <w:rPr>
          <w:rFonts w:ascii="Tahoma" w:hAnsi="Tahoma" w:cs="Tahoma"/>
          <w:color w:val="auto"/>
        </w:rPr>
        <w:t xml:space="preserve"> </w:t>
      </w:r>
      <w:r w:rsidR="00763E3A" w:rsidRPr="00BA5B48">
        <w:rPr>
          <w:rFonts w:ascii="Tahoma" w:hAnsi="Tahoma" w:cs="Tahoma"/>
          <w:color w:val="auto"/>
        </w:rPr>
        <w:t xml:space="preserve">Virtual – </w:t>
      </w:r>
      <w:proofErr w:type="spellStart"/>
      <w:r w:rsidR="00763E3A" w:rsidRPr="00BA5B48">
        <w:rPr>
          <w:rFonts w:ascii="Tahoma" w:hAnsi="Tahoma" w:cs="Tahoma"/>
          <w:color w:val="auto"/>
        </w:rPr>
        <w:t>shsbarnes</w:t>
      </w:r>
      <w:proofErr w:type="spellEnd"/>
      <w:r w:rsidR="00763E3A" w:rsidRPr="00BA5B48">
        <w:rPr>
          <w:rFonts w:ascii="Tahoma" w:hAnsi="Tahoma" w:cs="Tahoma"/>
          <w:color w:val="auto"/>
        </w:rPr>
        <w:t xml:space="preserve"> and C133 at SHS </w:t>
      </w:r>
      <w:r w:rsidRPr="00BA5B48">
        <w:rPr>
          <w:rFonts w:ascii="Tahoma" w:hAnsi="Tahoma" w:cs="Tahoma"/>
          <w:color w:val="auto"/>
        </w:rPr>
        <w:br/>
      </w:r>
      <w:r w:rsidRPr="00BA5B48">
        <w:rPr>
          <w:rFonts w:ascii="Tahoma" w:hAnsi="Tahoma" w:cs="Tahoma"/>
          <w:b/>
          <w:color w:val="auto"/>
        </w:rPr>
        <w:t>Virtual Office Hours:</w:t>
      </w:r>
      <w:r w:rsidRPr="00BA5B48">
        <w:rPr>
          <w:rFonts w:ascii="Tahoma" w:hAnsi="Tahoma" w:cs="Tahoma"/>
          <w:i/>
          <w:color w:val="auto"/>
        </w:rPr>
        <w:t xml:space="preserve"> </w:t>
      </w:r>
      <w:r w:rsidR="00763E3A" w:rsidRPr="00BA5B48">
        <w:rPr>
          <w:rFonts w:ascii="Tahoma" w:hAnsi="Tahoma" w:cs="Tahoma"/>
          <w:color w:val="auto"/>
        </w:rPr>
        <w:t>Go to Google Meets Office hours are from 10:30-11am and then by appointments.</w:t>
      </w:r>
    </w:p>
    <w:p w14:paraId="7CA9EC3D" w14:textId="7D2D906A" w:rsidR="008C4582" w:rsidRPr="00BA5B48" w:rsidRDefault="008C4582" w:rsidP="008C4582">
      <w:pPr>
        <w:rPr>
          <w:rFonts w:ascii="Tahoma" w:hAnsi="Tahoma" w:cs="Tahoma"/>
          <w:color w:val="auto"/>
        </w:rPr>
      </w:pPr>
      <w:r w:rsidRPr="00BA5B48">
        <w:rPr>
          <w:rFonts w:ascii="Tahoma" w:hAnsi="Tahoma" w:cs="Tahoma"/>
          <w:b/>
          <w:color w:val="auto"/>
        </w:rPr>
        <w:t>Office Telephone:</w:t>
      </w:r>
      <w:r w:rsidRPr="00BA5B48">
        <w:rPr>
          <w:rFonts w:ascii="Tahoma" w:hAnsi="Tahoma" w:cs="Tahoma"/>
          <w:color w:val="auto"/>
        </w:rPr>
        <w:t xml:space="preserve"> </w:t>
      </w:r>
      <w:r w:rsidR="00763E3A" w:rsidRPr="00BA5B48">
        <w:rPr>
          <w:rFonts w:ascii="Tahoma" w:hAnsi="Tahoma" w:cs="Tahoma"/>
          <w:color w:val="auto"/>
        </w:rPr>
        <w:t>503-999-7590</w:t>
      </w:r>
      <w:r w:rsidRPr="00BA5B48">
        <w:rPr>
          <w:rFonts w:ascii="Tahoma" w:hAnsi="Tahoma" w:cs="Tahoma"/>
          <w:color w:val="auto"/>
        </w:rPr>
        <w:br/>
      </w:r>
      <w:r w:rsidRPr="00BA5B48">
        <w:rPr>
          <w:rFonts w:ascii="Tahoma" w:hAnsi="Tahoma" w:cs="Tahoma"/>
          <w:b/>
          <w:color w:val="auto"/>
        </w:rPr>
        <w:t>E-mail:</w:t>
      </w:r>
      <w:r w:rsidRPr="00BA5B48">
        <w:rPr>
          <w:rFonts w:ascii="Tahoma" w:hAnsi="Tahoma" w:cs="Tahoma"/>
          <w:color w:val="auto"/>
        </w:rPr>
        <w:t xml:space="preserve"> </w:t>
      </w:r>
      <w:hyperlink r:id="rId11" w:history="1">
        <w:r w:rsidR="00763E3A" w:rsidRPr="00BA5B48">
          <w:rPr>
            <w:rStyle w:val="Hyperlink"/>
            <w:rFonts w:ascii="Tahoma" w:hAnsi="Tahoma" w:cs="Tahoma"/>
            <w:color w:val="auto"/>
          </w:rPr>
          <w:t>barnes_kirsten@silverfalls.k12.or.us</w:t>
        </w:r>
      </w:hyperlink>
      <w:r w:rsidR="00763E3A" w:rsidRPr="00BA5B48">
        <w:rPr>
          <w:rFonts w:ascii="Tahoma" w:hAnsi="Tahoma" w:cs="Tahoma"/>
          <w:color w:val="auto"/>
        </w:rPr>
        <w:t xml:space="preserve"> </w:t>
      </w:r>
    </w:p>
    <w:p w14:paraId="580A2E97" w14:textId="77777777" w:rsidR="00763E3A" w:rsidRPr="00BA5B48" w:rsidRDefault="00763E3A" w:rsidP="008C4582">
      <w:pPr>
        <w:rPr>
          <w:rFonts w:ascii="Tahoma" w:hAnsi="Tahoma" w:cs="Tahoma"/>
          <w:color w:val="auto"/>
        </w:rPr>
      </w:pPr>
    </w:p>
    <w:p w14:paraId="6A820793" w14:textId="77777777" w:rsidR="0001440A" w:rsidRPr="00BA5B48" w:rsidRDefault="0001440A" w:rsidP="0001440A">
      <w:pPr>
        <w:pStyle w:val="Heading3"/>
        <w:rPr>
          <w:rFonts w:ascii="Tahoma" w:hAnsi="Tahoma" w:cs="Tahoma"/>
          <w:color w:val="auto"/>
          <w:sz w:val="22"/>
        </w:rPr>
      </w:pPr>
      <w:r w:rsidRPr="00BA5B48">
        <w:rPr>
          <w:rFonts w:ascii="Tahoma" w:hAnsi="Tahoma" w:cs="Tahoma"/>
          <w:color w:val="auto"/>
          <w:sz w:val="22"/>
        </w:rPr>
        <w:t>Course Information</w:t>
      </w:r>
    </w:p>
    <w:p w14:paraId="605A0957" w14:textId="77777777" w:rsidR="00763E3A" w:rsidRPr="00BA5B48" w:rsidRDefault="00281907" w:rsidP="00763E3A">
      <w:pPr>
        <w:rPr>
          <w:rFonts w:ascii="Tahoma" w:hAnsi="Tahoma" w:cs="Tahoma"/>
          <w:color w:val="auto"/>
        </w:rPr>
      </w:pPr>
      <w:r w:rsidRPr="00BA5B48">
        <w:rPr>
          <w:rFonts w:ascii="Tahoma" w:hAnsi="Tahoma" w:cs="Tahoma"/>
          <w:b/>
          <w:color w:val="auto"/>
        </w:rPr>
        <w:t xml:space="preserve">Course Description: </w:t>
      </w:r>
      <w:r w:rsidR="00763E3A" w:rsidRPr="00BA5B48">
        <w:rPr>
          <w:rFonts w:ascii="Tahoma" w:hAnsi="Tahoma" w:cs="Tahoma"/>
          <w:color w:val="auto"/>
        </w:rPr>
        <w:t>Introduction to Protective Services is a class focusing on the theory and practice of protecting and serving a community in emergency-related situations as well as preparedness. This course includes instruction in response, preparedness, relief and recovery services, community, national, and international disasters, emergency response services and communications, event security, community policing, criminal justice, crime scene security, crime prevention, incident safety, leadership strategies, humanitarian services, and fire and EMS strategies.</w:t>
      </w:r>
    </w:p>
    <w:p w14:paraId="79252C0A" w14:textId="77777777" w:rsidR="00763E3A" w:rsidRPr="00BA5B48" w:rsidRDefault="00763E3A" w:rsidP="00763E3A">
      <w:pPr>
        <w:rPr>
          <w:rFonts w:ascii="Tahoma" w:hAnsi="Tahoma" w:cs="Tahoma"/>
          <w:color w:val="auto"/>
        </w:rPr>
      </w:pPr>
    </w:p>
    <w:p w14:paraId="221768E1" w14:textId="77777777" w:rsidR="00763E3A" w:rsidRPr="00BA5B48" w:rsidRDefault="00763E3A" w:rsidP="00763E3A">
      <w:pPr>
        <w:rPr>
          <w:rFonts w:ascii="Tahoma" w:hAnsi="Tahoma" w:cs="Tahoma"/>
          <w:b/>
          <w:bCs/>
          <w:color w:val="auto"/>
        </w:rPr>
      </w:pPr>
      <w:r w:rsidRPr="00BA5B48">
        <w:rPr>
          <w:rFonts w:ascii="Tahoma" w:hAnsi="Tahoma" w:cs="Tahoma"/>
          <w:color w:val="auto"/>
        </w:rPr>
        <w:t xml:space="preserve">Silverton High School’s Protective Services Program of Study (POS) will focus on preparing students for high wage/high demand jobs in the Mid-Valley (Marion, Polk and Yamhill Counties) as well the State of Oregon.  </w:t>
      </w:r>
      <w:r w:rsidRPr="00BA5B48">
        <w:rPr>
          <w:rFonts w:ascii="Tahoma" w:hAnsi="Tahoma" w:cs="Tahoma"/>
          <w:color w:val="auto"/>
          <w:shd w:val="clear" w:color="auto" w:fill="FFFFFF"/>
        </w:rPr>
        <w:t>Protective service occupations focus on providing communities and individuals with adequate safety and security. These occupations typically provide services such as protecting the public against danger, fighting fires, emergency response, enforcing safety rules and regulations, crime investigations, private detective work, and much more. Individuals will find a variety of protective service jobs in both public and private sectors</w:t>
      </w:r>
      <w:r w:rsidRPr="00BA5B48">
        <w:rPr>
          <w:rFonts w:ascii="Tahoma" w:hAnsi="Tahoma" w:cs="Tahoma"/>
          <w:b/>
          <w:bCs/>
          <w:color w:val="auto"/>
        </w:rPr>
        <w:t xml:space="preserve"> </w:t>
      </w:r>
    </w:p>
    <w:p w14:paraId="771F5348" w14:textId="77777777" w:rsidR="00763E3A" w:rsidRPr="00BA5B48" w:rsidRDefault="00763E3A" w:rsidP="00763E3A">
      <w:pPr>
        <w:rPr>
          <w:rFonts w:ascii="Tahoma" w:hAnsi="Tahoma" w:cs="Tahoma"/>
          <w:b/>
          <w:bCs/>
          <w:color w:val="auto"/>
        </w:rPr>
      </w:pPr>
    </w:p>
    <w:p w14:paraId="07CADF4E" w14:textId="77777777" w:rsidR="00763E3A" w:rsidRPr="00BA5B48" w:rsidRDefault="00763E3A" w:rsidP="00763E3A">
      <w:pPr>
        <w:rPr>
          <w:rFonts w:ascii="Tahoma" w:hAnsi="Tahoma" w:cs="Tahoma"/>
          <w:color w:val="auto"/>
        </w:rPr>
      </w:pPr>
      <w:r w:rsidRPr="00BA5B48">
        <w:rPr>
          <w:rFonts w:ascii="Tahoma" w:hAnsi="Tahoma" w:cs="Tahoma"/>
          <w:color w:val="auto"/>
        </w:rPr>
        <w:t>Silverton High School Protective Services Program of Study will prepare students for multiple pathways to advancement in the protective services industry including:</w:t>
      </w:r>
    </w:p>
    <w:p w14:paraId="0CE5676A" w14:textId="77777777" w:rsidR="00763E3A" w:rsidRPr="00BA5B48" w:rsidRDefault="00763E3A" w:rsidP="00763E3A">
      <w:pPr>
        <w:pStyle w:val="ListParagraph"/>
        <w:numPr>
          <w:ilvl w:val="0"/>
          <w:numId w:val="7"/>
        </w:numPr>
        <w:spacing w:after="160" w:line="259" w:lineRule="auto"/>
        <w:rPr>
          <w:rFonts w:ascii="Tahoma" w:hAnsi="Tahoma" w:cs="Tahoma"/>
          <w:color w:val="auto"/>
        </w:rPr>
      </w:pPr>
      <w:r w:rsidRPr="00BA5B48">
        <w:rPr>
          <w:rFonts w:ascii="Tahoma" w:hAnsi="Tahoma" w:cs="Tahoma"/>
          <w:color w:val="auto"/>
        </w:rPr>
        <w:t>Volunteer firefighting and emergency response at our local stations</w:t>
      </w:r>
    </w:p>
    <w:p w14:paraId="57BD0A33" w14:textId="77777777" w:rsidR="00763E3A" w:rsidRPr="00BA5B48" w:rsidRDefault="00763E3A" w:rsidP="00763E3A">
      <w:pPr>
        <w:pStyle w:val="ListParagraph"/>
        <w:numPr>
          <w:ilvl w:val="0"/>
          <w:numId w:val="7"/>
        </w:numPr>
        <w:spacing w:after="160" w:line="259" w:lineRule="auto"/>
        <w:rPr>
          <w:rFonts w:ascii="Tahoma" w:hAnsi="Tahoma" w:cs="Tahoma"/>
          <w:color w:val="auto"/>
        </w:rPr>
      </w:pPr>
      <w:r w:rsidRPr="00BA5B48">
        <w:rPr>
          <w:rFonts w:ascii="Tahoma" w:hAnsi="Tahoma" w:cs="Tahoma"/>
          <w:color w:val="auto"/>
        </w:rPr>
        <w:t>Entry-level on the job training opportunities fighting seasonal wildfires in our region</w:t>
      </w:r>
    </w:p>
    <w:p w14:paraId="0A3D2551" w14:textId="77777777" w:rsidR="00763E3A" w:rsidRPr="00BA5B48" w:rsidRDefault="00763E3A" w:rsidP="00763E3A">
      <w:pPr>
        <w:pStyle w:val="ListParagraph"/>
        <w:numPr>
          <w:ilvl w:val="0"/>
          <w:numId w:val="7"/>
        </w:numPr>
        <w:spacing w:after="160" w:line="259" w:lineRule="auto"/>
        <w:rPr>
          <w:rFonts w:ascii="Tahoma" w:hAnsi="Tahoma" w:cs="Tahoma"/>
          <w:color w:val="auto"/>
        </w:rPr>
      </w:pPr>
      <w:r w:rsidRPr="00BA5B48">
        <w:rPr>
          <w:rFonts w:ascii="Tahoma" w:hAnsi="Tahoma" w:cs="Tahoma"/>
          <w:color w:val="auto"/>
        </w:rPr>
        <w:t>Preparation for entry into Chemeketa’s Fire Protection Technology Programs such as:</w:t>
      </w:r>
    </w:p>
    <w:p w14:paraId="66CD3F48"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Fire Prevention Associate of Applied Science Degree</w:t>
      </w:r>
    </w:p>
    <w:p w14:paraId="6B01A976"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Fire Service Supervision and Management Certificate of Completion</w:t>
      </w:r>
    </w:p>
    <w:p w14:paraId="39CEFAD2"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Fire Suppression Associate of Applied Science degree</w:t>
      </w:r>
    </w:p>
    <w:p w14:paraId="547913F1"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Fire Protection Technology</w:t>
      </w:r>
    </w:p>
    <w:p w14:paraId="43FEF398"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 xml:space="preserve">Emergency Medical Technician </w:t>
      </w:r>
    </w:p>
    <w:p w14:paraId="26D3EF67" w14:textId="77777777" w:rsidR="00763E3A" w:rsidRPr="00BA5B48" w:rsidRDefault="00763E3A" w:rsidP="00763E3A">
      <w:pPr>
        <w:pStyle w:val="ListParagraph"/>
        <w:numPr>
          <w:ilvl w:val="0"/>
          <w:numId w:val="7"/>
        </w:numPr>
        <w:spacing w:after="160" w:line="259" w:lineRule="auto"/>
        <w:rPr>
          <w:rFonts w:ascii="Tahoma" w:hAnsi="Tahoma" w:cs="Tahoma"/>
          <w:color w:val="auto"/>
        </w:rPr>
      </w:pPr>
      <w:r w:rsidRPr="00BA5B48">
        <w:rPr>
          <w:rFonts w:ascii="Tahoma" w:hAnsi="Tahoma" w:cs="Tahoma"/>
          <w:color w:val="auto"/>
        </w:rPr>
        <w:lastRenderedPageBreak/>
        <w:t>Preparation for entry into Chemeketa’s Criminal Justice, Law Enforcement, and Corrections Programs such as:</w:t>
      </w:r>
    </w:p>
    <w:p w14:paraId="2B940C73"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Corrections Associate of Applied Science Degree</w:t>
      </w:r>
    </w:p>
    <w:p w14:paraId="69AE5CEF"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Criminal Justice Associate of Applied Science Degree</w:t>
      </w:r>
    </w:p>
    <w:p w14:paraId="61302FC3"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Juvenile Justice Associate of Applied Science Degree</w:t>
      </w:r>
    </w:p>
    <w:p w14:paraId="10A53E1C"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Law Enforcement Associate of Applied Science Degree</w:t>
      </w:r>
    </w:p>
    <w:p w14:paraId="2E4C6BB9"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Basic Corrections Certificate of Completion</w:t>
      </w:r>
    </w:p>
    <w:p w14:paraId="44CD70D9"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Basic Law Enforcement Certificate of Completion</w:t>
      </w:r>
    </w:p>
    <w:p w14:paraId="186F0A1A"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Juvenile Corrections Certificate of Completion</w:t>
      </w:r>
    </w:p>
    <w:p w14:paraId="76E3560B"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Transfer courses to four-year institutions</w:t>
      </w:r>
    </w:p>
    <w:p w14:paraId="0A68D298"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Corrections</w:t>
      </w:r>
    </w:p>
    <w:p w14:paraId="7263C897"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Criminal Justice</w:t>
      </w:r>
    </w:p>
    <w:p w14:paraId="79132B9C" w14:textId="77777777" w:rsidR="00763E3A" w:rsidRPr="00BA5B48" w:rsidRDefault="00763E3A" w:rsidP="00763E3A">
      <w:pPr>
        <w:pStyle w:val="ListParagraph"/>
        <w:numPr>
          <w:ilvl w:val="1"/>
          <w:numId w:val="7"/>
        </w:numPr>
        <w:spacing w:after="160" w:line="259" w:lineRule="auto"/>
        <w:rPr>
          <w:rFonts w:ascii="Tahoma" w:hAnsi="Tahoma" w:cs="Tahoma"/>
          <w:color w:val="auto"/>
        </w:rPr>
      </w:pPr>
      <w:r w:rsidRPr="00BA5B48">
        <w:rPr>
          <w:rFonts w:ascii="Tahoma" w:hAnsi="Tahoma" w:cs="Tahoma"/>
          <w:color w:val="auto"/>
        </w:rPr>
        <w:t>Law Enforcement</w:t>
      </w:r>
    </w:p>
    <w:p w14:paraId="4874B7B1" w14:textId="77777777" w:rsidR="197528C1" w:rsidRPr="00BA5B48" w:rsidRDefault="197528C1" w:rsidP="197528C1">
      <w:pPr>
        <w:rPr>
          <w:rFonts w:ascii="Tahoma" w:hAnsi="Tahoma" w:cs="Tahoma"/>
          <w:color w:val="auto"/>
        </w:rPr>
      </w:pPr>
    </w:p>
    <w:p w14:paraId="31A01A22" w14:textId="197528C1" w:rsidR="197528C1" w:rsidRPr="00BA5B48" w:rsidRDefault="197528C1" w:rsidP="197528C1">
      <w:pPr>
        <w:pStyle w:val="Heading3"/>
        <w:rPr>
          <w:rFonts w:ascii="Tahoma" w:hAnsi="Tahoma" w:cs="Tahoma"/>
          <w:color w:val="auto"/>
          <w:sz w:val="22"/>
        </w:rPr>
      </w:pPr>
      <w:r w:rsidRPr="00BA5B48">
        <w:rPr>
          <w:rFonts w:ascii="Tahoma" w:hAnsi="Tahoma" w:cs="Tahoma"/>
          <w:color w:val="auto"/>
          <w:sz w:val="22"/>
        </w:rPr>
        <w:t>Expected Instructor Response Times</w:t>
      </w:r>
    </w:p>
    <w:p w14:paraId="533DFA4F" w14:textId="4874B7B1" w:rsidR="197528C1" w:rsidRPr="00BA5B48" w:rsidRDefault="197528C1" w:rsidP="197528C1">
      <w:pPr>
        <w:pStyle w:val="ListParagraph"/>
        <w:numPr>
          <w:ilvl w:val="1"/>
          <w:numId w:val="2"/>
        </w:numPr>
        <w:rPr>
          <w:rFonts w:ascii="Tahoma" w:hAnsi="Tahoma" w:cs="Tahoma"/>
          <w:color w:val="auto"/>
        </w:rPr>
      </w:pPr>
      <w:r w:rsidRPr="00BA5B48">
        <w:rPr>
          <w:rFonts w:ascii="Tahoma" w:hAnsi="Tahoma" w:cs="Tahoma"/>
          <w:color w:val="auto"/>
        </w:rPr>
        <w:t>I will attempt to respond to student emails within 24 hours. If you have not received a reply from me within 24 hours please resend your email.</w:t>
      </w:r>
    </w:p>
    <w:p w14:paraId="596A7348" w14:textId="533DFA4F" w:rsidR="197528C1" w:rsidRPr="00BA5B48" w:rsidRDefault="197528C1" w:rsidP="197528C1">
      <w:pPr>
        <w:pStyle w:val="ListParagraph"/>
        <w:numPr>
          <w:ilvl w:val="1"/>
          <w:numId w:val="2"/>
        </w:numPr>
        <w:rPr>
          <w:rFonts w:ascii="Tahoma" w:hAnsi="Tahoma" w:cs="Tahoma"/>
          <w:color w:val="auto"/>
        </w:rPr>
      </w:pPr>
      <w:r w:rsidRPr="00BA5B48">
        <w:rPr>
          <w:rFonts w:ascii="Tahoma" w:hAnsi="Tahoma" w:cs="Tahoma"/>
          <w:color w:val="auto"/>
        </w:rPr>
        <w:t>I will attempt to reply to and assess student discussion posts within 48 hours of discussions closing.</w:t>
      </w:r>
    </w:p>
    <w:p w14:paraId="3DFD5948" w14:textId="1F610217" w:rsidR="197528C1" w:rsidRPr="00BA5B48" w:rsidRDefault="197528C1" w:rsidP="197528C1">
      <w:pPr>
        <w:pStyle w:val="ListParagraph"/>
        <w:numPr>
          <w:ilvl w:val="1"/>
          <w:numId w:val="2"/>
        </w:numPr>
        <w:rPr>
          <w:rFonts w:ascii="Tahoma" w:hAnsi="Tahoma" w:cs="Tahoma"/>
          <w:color w:val="auto"/>
        </w:rPr>
      </w:pPr>
      <w:r w:rsidRPr="00BA5B48">
        <w:rPr>
          <w:rFonts w:ascii="Tahoma" w:hAnsi="Tahoma" w:cs="Tahoma"/>
          <w:color w:val="auto"/>
        </w:rPr>
        <w:t xml:space="preserve">I will attempt to grade written work within </w:t>
      </w:r>
      <w:r w:rsidR="00763E3A" w:rsidRPr="00BA5B48">
        <w:rPr>
          <w:rFonts w:ascii="Tahoma" w:hAnsi="Tahoma" w:cs="Tahoma"/>
          <w:color w:val="auto"/>
        </w:rPr>
        <w:t>120</w:t>
      </w:r>
      <w:r w:rsidRPr="00BA5B48">
        <w:rPr>
          <w:rFonts w:ascii="Tahoma" w:hAnsi="Tahoma" w:cs="Tahoma"/>
          <w:color w:val="auto"/>
        </w:rPr>
        <w:t xml:space="preserve"> hours, however longer written assignments may take me longer to read and assess.</w:t>
      </w:r>
    </w:p>
    <w:p w14:paraId="293F2FB5" w14:textId="596A7348" w:rsidR="197528C1" w:rsidRPr="00BA5B48" w:rsidRDefault="197528C1" w:rsidP="197528C1">
      <w:pPr>
        <w:rPr>
          <w:rFonts w:ascii="Tahoma" w:hAnsi="Tahoma" w:cs="Tahoma"/>
          <w:color w:val="auto"/>
        </w:rPr>
      </w:pPr>
    </w:p>
    <w:p w14:paraId="002A6A24" w14:textId="77777777" w:rsidR="00281907" w:rsidRPr="00BA5B48" w:rsidRDefault="00281907" w:rsidP="00281907">
      <w:pPr>
        <w:pStyle w:val="Heading3"/>
        <w:rPr>
          <w:rFonts w:ascii="Tahoma" w:hAnsi="Tahoma" w:cs="Tahoma"/>
          <w:color w:val="auto"/>
          <w:sz w:val="22"/>
        </w:rPr>
      </w:pPr>
      <w:r w:rsidRPr="00BA5B48">
        <w:rPr>
          <w:rFonts w:ascii="Tahoma" w:hAnsi="Tahoma" w:cs="Tahoma"/>
          <w:color w:val="auto"/>
          <w:sz w:val="22"/>
        </w:rPr>
        <w:t>Course Structure</w:t>
      </w:r>
    </w:p>
    <w:p w14:paraId="41E68E7A" w14:textId="6799F6C2" w:rsidR="00281907" w:rsidRPr="00BA5B48" w:rsidRDefault="00281907" w:rsidP="00281907">
      <w:pPr>
        <w:widowControl w:val="0"/>
        <w:spacing w:after="240"/>
        <w:rPr>
          <w:rFonts w:ascii="Tahoma" w:hAnsi="Tahoma" w:cs="Tahoma"/>
          <w:color w:val="auto"/>
        </w:rPr>
      </w:pPr>
      <w:r w:rsidRPr="00BA5B48">
        <w:rPr>
          <w:rFonts w:ascii="Tahoma" w:hAnsi="Tahoma" w:cs="Tahoma"/>
          <w:color w:val="auto"/>
        </w:rPr>
        <w:t xml:space="preserve">This course will be delivered online through the course management system </w:t>
      </w:r>
      <w:r w:rsidR="002001C6" w:rsidRPr="00BA5B48">
        <w:rPr>
          <w:rFonts w:ascii="Tahoma" w:hAnsi="Tahoma" w:cs="Tahoma"/>
          <w:color w:val="auto"/>
        </w:rPr>
        <w:t>CANVAS</w:t>
      </w:r>
      <w:r w:rsidRPr="00BA5B48">
        <w:rPr>
          <w:rFonts w:ascii="Tahoma" w:hAnsi="Tahoma" w:cs="Tahoma"/>
          <w:color w:val="auto"/>
        </w:rPr>
        <w:t xml:space="preserve">. </w:t>
      </w:r>
      <w:r w:rsidR="002760E0" w:rsidRPr="00BA5B48">
        <w:rPr>
          <w:rFonts w:ascii="Tahoma" w:hAnsi="Tahoma" w:cs="Tahoma"/>
          <w:color w:val="auto"/>
        </w:rPr>
        <w:t>Students will access CANVAS via student links and the class link launchpad found on the SHS website</w:t>
      </w:r>
      <w:r w:rsidRPr="00BA5B48">
        <w:rPr>
          <w:rFonts w:ascii="Tahoma" w:hAnsi="Tahoma" w:cs="Tahoma"/>
          <w:color w:val="auto"/>
        </w:rPr>
        <w:t xml:space="preserve">. </w:t>
      </w:r>
    </w:p>
    <w:p w14:paraId="3C835395" w14:textId="193A672D" w:rsidR="00281907" w:rsidRPr="00BA5B48" w:rsidRDefault="4FD3A8E3" w:rsidP="4FD3A8E3">
      <w:pPr>
        <w:pStyle w:val="Heading3"/>
        <w:rPr>
          <w:rFonts w:ascii="Tahoma" w:hAnsi="Tahoma" w:cs="Tahoma"/>
          <w:color w:val="auto"/>
          <w:sz w:val="22"/>
        </w:rPr>
      </w:pPr>
      <w:r w:rsidRPr="00BA5B48">
        <w:rPr>
          <w:rFonts w:ascii="Tahoma" w:hAnsi="Tahoma" w:cs="Tahoma"/>
          <w:color w:val="auto"/>
          <w:sz w:val="22"/>
        </w:rPr>
        <w:t>Student Expectations</w:t>
      </w:r>
    </w:p>
    <w:p w14:paraId="122822E5" w14:textId="5BD06541" w:rsidR="00281907" w:rsidRPr="00BA5B48" w:rsidRDefault="4FD3A8E3" w:rsidP="4FD3A8E3">
      <w:pPr>
        <w:rPr>
          <w:rFonts w:ascii="Tahoma" w:hAnsi="Tahoma" w:cs="Tahoma"/>
          <w:color w:val="auto"/>
        </w:rPr>
      </w:pPr>
      <w:r w:rsidRPr="00BA5B48">
        <w:rPr>
          <w:rFonts w:ascii="Tahoma" w:hAnsi="Tahoma" w:cs="Tahoma"/>
          <w:color w:val="auto"/>
        </w:rPr>
        <w:t>In this course you will be expected to complete the following types of tasks.</w:t>
      </w:r>
    </w:p>
    <w:p w14:paraId="772734DC" w14:textId="7FDBC861"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communicate via email</w:t>
      </w:r>
    </w:p>
    <w:p w14:paraId="193A672D" w14:textId="04FC0642"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complete basic internet searches</w:t>
      </w:r>
    </w:p>
    <w:p w14:paraId="5BD06541" w14:textId="2DDA6D97"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 xml:space="preserve">download and upload documents to </w:t>
      </w:r>
      <w:r w:rsidR="002760E0" w:rsidRPr="00BA5B48">
        <w:rPr>
          <w:rFonts w:ascii="Tahoma" w:hAnsi="Tahoma" w:cs="Tahoma"/>
          <w:color w:val="auto"/>
        </w:rPr>
        <w:t>CANVAS</w:t>
      </w:r>
    </w:p>
    <w:p w14:paraId="1A4B61E3" w14:textId="77777777" w:rsidR="002760E0" w:rsidRPr="00BA5B48" w:rsidRDefault="002760E0" w:rsidP="4FD3A8E3">
      <w:pPr>
        <w:pStyle w:val="ListParagraph"/>
        <w:numPr>
          <w:ilvl w:val="0"/>
          <w:numId w:val="4"/>
        </w:numPr>
        <w:rPr>
          <w:rFonts w:ascii="Tahoma" w:hAnsi="Tahoma" w:cs="Tahoma"/>
          <w:color w:val="auto"/>
        </w:rPr>
      </w:pPr>
      <w:r w:rsidRPr="00BA5B48">
        <w:rPr>
          <w:rFonts w:ascii="Tahoma" w:hAnsi="Tahoma" w:cs="Tahoma"/>
          <w:color w:val="auto"/>
        </w:rPr>
        <w:t xml:space="preserve">Link to and complete </w:t>
      </w:r>
      <w:proofErr w:type="spellStart"/>
      <w:r w:rsidRPr="00BA5B48">
        <w:rPr>
          <w:rFonts w:ascii="Tahoma" w:hAnsi="Tahoma" w:cs="Tahoma"/>
          <w:color w:val="auto"/>
        </w:rPr>
        <w:t>Edgenuity</w:t>
      </w:r>
      <w:proofErr w:type="spellEnd"/>
      <w:r w:rsidRPr="00BA5B48">
        <w:rPr>
          <w:rFonts w:ascii="Tahoma" w:hAnsi="Tahoma" w:cs="Tahoma"/>
          <w:color w:val="auto"/>
        </w:rPr>
        <w:t xml:space="preserve"> assignments and assessments</w:t>
      </w:r>
    </w:p>
    <w:p w14:paraId="7FDBC861" w14:textId="255072A8"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read documents online</w:t>
      </w:r>
    </w:p>
    <w:p w14:paraId="04FC0642" w14:textId="0B808838"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view online videos</w:t>
      </w:r>
    </w:p>
    <w:p w14:paraId="24875E20" w14:textId="06C11F8D"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participate in online discussions</w:t>
      </w:r>
    </w:p>
    <w:p w14:paraId="0B808838" w14:textId="5504529C" w:rsidR="00281907" w:rsidRPr="00BA5B48" w:rsidRDefault="4FD3A8E3" w:rsidP="002760E0">
      <w:pPr>
        <w:pStyle w:val="ListParagraph"/>
        <w:numPr>
          <w:ilvl w:val="0"/>
          <w:numId w:val="4"/>
        </w:numPr>
        <w:rPr>
          <w:rFonts w:ascii="Tahoma" w:hAnsi="Tahoma" w:cs="Tahoma"/>
          <w:color w:val="auto"/>
        </w:rPr>
      </w:pPr>
      <w:r w:rsidRPr="00BA5B48">
        <w:rPr>
          <w:rFonts w:ascii="Tahoma" w:hAnsi="Tahoma" w:cs="Tahoma"/>
          <w:color w:val="auto"/>
        </w:rPr>
        <w:t>complete quizzes/tests online</w:t>
      </w:r>
    </w:p>
    <w:p w14:paraId="40EE42B1" w14:textId="04805C55" w:rsidR="00281907" w:rsidRPr="00BA5B48" w:rsidRDefault="4FD3A8E3" w:rsidP="4FD3A8E3">
      <w:pPr>
        <w:pStyle w:val="ListParagraph"/>
        <w:numPr>
          <w:ilvl w:val="0"/>
          <w:numId w:val="4"/>
        </w:numPr>
        <w:rPr>
          <w:rFonts w:ascii="Tahoma" w:hAnsi="Tahoma" w:cs="Tahoma"/>
          <w:color w:val="auto"/>
        </w:rPr>
      </w:pPr>
      <w:r w:rsidRPr="00BA5B48">
        <w:rPr>
          <w:rFonts w:ascii="Tahoma" w:hAnsi="Tahoma" w:cs="Tahoma"/>
          <w:color w:val="auto"/>
        </w:rPr>
        <w:t>participate in synchronous</w:t>
      </w:r>
      <w:r w:rsidR="002760E0" w:rsidRPr="00BA5B48">
        <w:rPr>
          <w:rFonts w:ascii="Tahoma" w:hAnsi="Tahoma" w:cs="Tahoma"/>
          <w:color w:val="auto"/>
        </w:rPr>
        <w:t xml:space="preserve"> and asynchronous</w:t>
      </w:r>
      <w:r w:rsidRPr="00BA5B48">
        <w:rPr>
          <w:rFonts w:ascii="Tahoma" w:hAnsi="Tahoma" w:cs="Tahoma"/>
          <w:color w:val="auto"/>
        </w:rPr>
        <w:t xml:space="preserve"> online discussions </w:t>
      </w:r>
    </w:p>
    <w:p w14:paraId="06C11F8D" w14:textId="534D130E" w:rsidR="4FD3A8E3" w:rsidRPr="00BA5B48" w:rsidRDefault="4FD3A8E3" w:rsidP="4FD3A8E3">
      <w:pPr>
        <w:rPr>
          <w:rFonts w:ascii="Tahoma" w:hAnsi="Tahoma" w:cs="Tahoma"/>
          <w:color w:val="auto"/>
        </w:rPr>
      </w:pPr>
    </w:p>
    <w:p w14:paraId="6A5AE2F6" w14:textId="77777777" w:rsidR="006679CE" w:rsidRPr="00BA5B48" w:rsidRDefault="006679CE" w:rsidP="006679CE">
      <w:pPr>
        <w:pStyle w:val="Heading3"/>
        <w:rPr>
          <w:rFonts w:ascii="Tahoma" w:hAnsi="Tahoma" w:cs="Tahoma"/>
          <w:color w:val="auto"/>
          <w:sz w:val="22"/>
        </w:rPr>
      </w:pPr>
      <w:r w:rsidRPr="00BA5B48">
        <w:rPr>
          <w:rFonts w:ascii="Tahoma" w:hAnsi="Tahoma" w:cs="Tahoma"/>
          <w:color w:val="auto"/>
          <w:sz w:val="22"/>
        </w:rPr>
        <w:t>Technical Assistance</w:t>
      </w:r>
    </w:p>
    <w:p w14:paraId="5F6C8EC3" w14:textId="51C38CCD" w:rsidR="006679CE" w:rsidRPr="00BA5B48" w:rsidRDefault="006679CE" w:rsidP="006679CE">
      <w:pPr>
        <w:widowControl w:val="0"/>
        <w:spacing w:after="240"/>
        <w:rPr>
          <w:rFonts w:ascii="Tahoma" w:hAnsi="Tahoma" w:cs="Tahoma"/>
          <w:color w:val="auto"/>
        </w:rPr>
      </w:pPr>
      <w:r w:rsidRPr="00BA5B48">
        <w:rPr>
          <w:rFonts w:ascii="Tahoma" w:hAnsi="Tahoma" w:cs="Tahoma"/>
          <w:color w:val="auto"/>
        </w:rPr>
        <w:t xml:space="preserve">If you need technical assistance at any time during the course or to report a problem with </w:t>
      </w:r>
      <w:r w:rsidR="002001C6" w:rsidRPr="00BA5B48">
        <w:rPr>
          <w:rFonts w:ascii="Tahoma" w:hAnsi="Tahoma" w:cs="Tahoma"/>
          <w:color w:val="auto"/>
        </w:rPr>
        <w:t>CANVAS</w:t>
      </w:r>
      <w:r w:rsidRPr="00BA5B48">
        <w:rPr>
          <w:rFonts w:ascii="Tahoma" w:hAnsi="Tahoma" w:cs="Tahoma"/>
          <w:color w:val="auto"/>
        </w:rPr>
        <w:t xml:space="preserve"> you can:</w:t>
      </w:r>
    </w:p>
    <w:p w14:paraId="080602E3" w14:textId="054E3ED4" w:rsidR="002760E0" w:rsidRPr="00BA5B48" w:rsidRDefault="00763E3A" w:rsidP="002760E0">
      <w:pPr>
        <w:widowControl w:val="0"/>
        <w:numPr>
          <w:ilvl w:val="0"/>
          <w:numId w:val="4"/>
        </w:numPr>
        <w:spacing w:after="120"/>
        <w:ind w:hanging="360"/>
        <w:rPr>
          <w:rFonts w:ascii="Tahoma" w:hAnsi="Tahoma" w:cs="Tahoma"/>
          <w:color w:val="auto"/>
        </w:rPr>
      </w:pPr>
      <w:r w:rsidRPr="00BA5B48">
        <w:rPr>
          <w:rFonts w:ascii="Tahoma" w:hAnsi="Tahoma" w:cs="Tahoma"/>
          <w:color w:val="auto"/>
        </w:rPr>
        <w:t>enter it in the chat in google meets</w:t>
      </w:r>
    </w:p>
    <w:p w14:paraId="145A18C8" w14:textId="0D23439B" w:rsidR="002760E0" w:rsidRPr="00BA5B48" w:rsidRDefault="00763E3A" w:rsidP="00763E3A">
      <w:pPr>
        <w:widowControl w:val="0"/>
        <w:numPr>
          <w:ilvl w:val="0"/>
          <w:numId w:val="4"/>
        </w:numPr>
        <w:spacing w:after="120"/>
        <w:ind w:hanging="360"/>
        <w:rPr>
          <w:rFonts w:ascii="Tahoma" w:hAnsi="Tahoma" w:cs="Tahoma"/>
          <w:color w:val="auto"/>
        </w:rPr>
      </w:pPr>
      <w:r w:rsidRPr="00BA5B48">
        <w:rPr>
          <w:rFonts w:ascii="Tahoma" w:hAnsi="Tahoma" w:cs="Tahoma"/>
          <w:color w:val="auto"/>
        </w:rPr>
        <w:t xml:space="preserve">send an email that you are having problems and I’ll </w:t>
      </w:r>
      <w:r w:rsidR="002760E0" w:rsidRPr="00BA5B48">
        <w:rPr>
          <w:rFonts w:ascii="Tahoma" w:hAnsi="Tahoma" w:cs="Tahoma"/>
          <w:color w:val="auto"/>
        </w:rPr>
        <w:t xml:space="preserve">complete a </w:t>
      </w:r>
      <w:proofErr w:type="spellStart"/>
      <w:r w:rsidR="002760E0" w:rsidRPr="00BA5B48">
        <w:rPr>
          <w:rFonts w:ascii="Tahoma" w:hAnsi="Tahoma" w:cs="Tahoma"/>
          <w:color w:val="auto"/>
        </w:rPr>
        <w:t>HelpDesk</w:t>
      </w:r>
      <w:proofErr w:type="spellEnd"/>
      <w:r w:rsidR="002760E0" w:rsidRPr="00BA5B48">
        <w:rPr>
          <w:rFonts w:ascii="Tahoma" w:hAnsi="Tahoma" w:cs="Tahoma"/>
          <w:color w:val="auto"/>
        </w:rPr>
        <w:t xml:space="preserve"> ticket</w:t>
      </w:r>
    </w:p>
    <w:p w14:paraId="3721ABEB" w14:textId="77777777" w:rsidR="002760E0" w:rsidRPr="00BA5B48" w:rsidRDefault="002760E0" w:rsidP="002760E0">
      <w:pPr>
        <w:widowControl w:val="0"/>
        <w:spacing w:after="120"/>
        <w:ind w:left="0"/>
        <w:rPr>
          <w:rFonts w:ascii="Tahoma" w:hAnsi="Tahoma" w:cs="Tahoma"/>
          <w:color w:val="auto"/>
        </w:rPr>
      </w:pPr>
    </w:p>
    <w:p w14:paraId="30DDE512" w14:textId="00A7C6EA" w:rsidR="0037012F" w:rsidRPr="00BA5B48" w:rsidRDefault="002760E0" w:rsidP="002760E0">
      <w:pPr>
        <w:widowControl w:val="0"/>
        <w:spacing w:after="120"/>
        <w:ind w:left="0"/>
        <w:rPr>
          <w:rFonts w:ascii="Tahoma" w:hAnsi="Tahoma" w:cs="Tahoma"/>
          <w:b/>
          <w:bCs/>
          <w:color w:val="auto"/>
        </w:rPr>
      </w:pPr>
      <w:r w:rsidRPr="00BA5B48">
        <w:rPr>
          <w:rFonts w:ascii="Tahoma" w:hAnsi="Tahoma" w:cs="Tahoma"/>
          <w:b/>
          <w:bCs/>
          <w:color w:val="auto"/>
        </w:rPr>
        <w:t xml:space="preserve">   </w:t>
      </w:r>
      <w:r w:rsidR="0037012F" w:rsidRPr="00BA5B48">
        <w:rPr>
          <w:rFonts w:ascii="Tahoma" w:hAnsi="Tahoma" w:cs="Tahoma"/>
          <w:b/>
          <w:bCs/>
          <w:color w:val="auto"/>
        </w:rPr>
        <w:t>Course Learning Outcomes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BA5B48" w:rsidRPr="00BA5B48" w14:paraId="198BFC88" w14:textId="77777777" w:rsidTr="00151B95">
        <w:trPr>
          <w:tblCellSpacing w:w="0" w:type="dxa"/>
        </w:trPr>
        <w:tc>
          <w:tcPr>
            <w:tcW w:w="0" w:type="auto"/>
            <w:shd w:val="clear" w:color="auto" w:fill="FFFFFF"/>
            <w:vAlign w:val="center"/>
            <w:hideMark/>
          </w:tcPr>
          <w:p w14:paraId="36E20FFC" w14:textId="77777777" w:rsidR="00763E3A" w:rsidRPr="00BA5B48" w:rsidRDefault="00763E3A" w:rsidP="00763E3A">
            <w:pPr>
              <w:pStyle w:val="ListParagraph"/>
              <w:numPr>
                <w:ilvl w:val="0"/>
                <w:numId w:val="8"/>
              </w:numPr>
              <w:rPr>
                <w:rFonts w:ascii="Tahoma" w:eastAsia="Times New Roman" w:hAnsi="Tahoma" w:cs="Tahoma"/>
                <w:color w:val="auto"/>
              </w:rPr>
            </w:pPr>
            <w:r w:rsidRPr="00BA5B48">
              <w:rPr>
                <w:rFonts w:ascii="Tahoma" w:eastAsia="Times New Roman" w:hAnsi="Tahoma" w:cs="Tahoma"/>
                <w:color w:val="auto"/>
              </w:rPr>
              <w:t>PSX01 - Formulate ideas, proposals and solutions to ensure effective and efficient delivery of law, public safety, corrections and/or security services.</w:t>
            </w:r>
          </w:p>
        </w:tc>
      </w:tr>
    </w:tbl>
    <w:p w14:paraId="2A63B9E9" w14:textId="77777777" w:rsidR="00763E3A" w:rsidRPr="00BA5B48" w:rsidRDefault="00763E3A" w:rsidP="00763E3A">
      <w:pPr>
        <w:rPr>
          <w:rFonts w:ascii="Tahoma" w:hAnsi="Tahoma" w:cs="Tahoma"/>
          <w:vanish/>
          <w:color w:val="aut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gridCol w:w="9348"/>
      </w:tblGrid>
      <w:tr w:rsidR="00BA5B48" w:rsidRPr="00BA5B48" w14:paraId="347E929A" w14:textId="77777777" w:rsidTr="00151B95">
        <w:trPr>
          <w:tblCellSpacing w:w="0" w:type="dxa"/>
        </w:trPr>
        <w:tc>
          <w:tcPr>
            <w:tcW w:w="0" w:type="auto"/>
            <w:shd w:val="clear" w:color="auto" w:fill="FFFFFF"/>
            <w:vAlign w:val="center"/>
            <w:hideMark/>
          </w:tcPr>
          <w:p w14:paraId="4EDFE494"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7E50DFCC"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7FA693BC" w14:textId="77777777" w:rsidR="00763E3A" w:rsidRPr="00BA5B48" w:rsidRDefault="00763E3A" w:rsidP="00763E3A">
            <w:pPr>
              <w:pStyle w:val="ListParagraph"/>
              <w:numPr>
                <w:ilvl w:val="0"/>
                <w:numId w:val="8"/>
              </w:numPr>
              <w:rPr>
                <w:rFonts w:ascii="Tahoma" w:eastAsia="Times New Roman" w:hAnsi="Tahoma" w:cs="Tahoma"/>
                <w:color w:val="auto"/>
              </w:rPr>
            </w:pPr>
            <w:r w:rsidRPr="00BA5B48">
              <w:rPr>
                <w:rFonts w:ascii="Tahoma" w:eastAsia="Times New Roman" w:hAnsi="Tahoma" w:cs="Tahoma"/>
                <w:color w:val="auto"/>
              </w:rPr>
              <w:t>PSX02 - Assess and implement measures to maintain safe and healthy working conditions in a law, public safety, corrections and/or security environment.</w:t>
            </w:r>
          </w:p>
        </w:tc>
      </w:tr>
    </w:tbl>
    <w:p w14:paraId="76CAE8CC" w14:textId="77777777" w:rsidR="00763E3A" w:rsidRPr="00BA5B48" w:rsidRDefault="00763E3A" w:rsidP="00763E3A">
      <w:pPr>
        <w:rPr>
          <w:rFonts w:ascii="Tahoma" w:hAnsi="Tahoma" w:cs="Tahoma"/>
          <w:vanish/>
          <w:color w:val="aut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gridCol w:w="9348"/>
      </w:tblGrid>
      <w:tr w:rsidR="00BA5B48" w:rsidRPr="00BA5B48" w14:paraId="2A3F0AC8" w14:textId="77777777" w:rsidTr="00151B95">
        <w:trPr>
          <w:tblCellSpacing w:w="0" w:type="dxa"/>
        </w:trPr>
        <w:tc>
          <w:tcPr>
            <w:tcW w:w="0" w:type="auto"/>
            <w:shd w:val="clear" w:color="auto" w:fill="FFFFFF"/>
            <w:vAlign w:val="center"/>
            <w:hideMark/>
          </w:tcPr>
          <w:p w14:paraId="6151C58E"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1914C4B6"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4CCB31B7" w14:textId="77777777" w:rsidR="00763E3A" w:rsidRPr="00BA5B48" w:rsidRDefault="00763E3A" w:rsidP="00763E3A">
            <w:pPr>
              <w:pStyle w:val="ListParagraph"/>
              <w:numPr>
                <w:ilvl w:val="0"/>
                <w:numId w:val="8"/>
              </w:numPr>
              <w:rPr>
                <w:rFonts w:ascii="Tahoma" w:eastAsia="Times New Roman" w:hAnsi="Tahoma" w:cs="Tahoma"/>
                <w:color w:val="auto"/>
              </w:rPr>
            </w:pPr>
            <w:r w:rsidRPr="00BA5B48">
              <w:rPr>
                <w:rFonts w:ascii="Tahoma" w:eastAsia="Times New Roman" w:hAnsi="Tahoma" w:cs="Tahoma"/>
                <w:color w:val="auto"/>
              </w:rPr>
              <w:t>PSX03 - Conduct law, public safety, corrections and security work tasks in accordance with employee and employer rights, obligations and responsibilities, including occupational safety and health requirements.</w:t>
            </w:r>
          </w:p>
        </w:tc>
      </w:tr>
    </w:tbl>
    <w:p w14:paraId="4F8D5134" w14:textId="77777777" w:rsidR="00763E3A" w:rsidRPr="00BA5B48" w:rsidRDefault="00763E3A" w:rsidP="00763E3A">
      <w:pPr>
        <w:rPr>
          <w:rFonts w:ascii="Tahoma" w:hAnsi="Tahoma" w:cs="Tahoma"/>
          <w:vanish/>
          <w:color w:val="aut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gridCol w:w="9348"/>
      </w:tblGrid>
      <w:tr w:rsidR="00BA5B48" w:rsidRPr="00BA5B48" w14:paraId="02290454" w14:textId="77777777" w:rsidTr="00151B95">
        <w:trPr>
          <w:tblCellSpacing w:w="0" w:type="dxa"/>
        </w:trPr>
        <w:tc>
          <w:tcPr>
            <w:tcW w:w="0" w:type="auto"/>
            <w:shd w:val="clear" w:color="auto" w:fill="FFFFFF"/>
            <w:vAlign w:val="center"/>
            <w:hideMark/>
          </w:tcPr>
          <w:p w14:paraId="7B711AB8"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3D1AF516"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4E392ABA" w14:textId="77777777" w:rsidR="00763E3A" w:rsidRPr="00BA5B48" w:rsidRDefault="00763E3A" w:rsidP="00763E3A">
            <w:pPr>
              <w:pStyle w:val="ListParagraph"/>
              <w:numPr>
                <w:ilvl w:val="0"/>
                <w:numId w:val="8"/>
              </w:numPr>
              <w:rPr>
                <w:rFonts w:ascii="Tahoma" w:eastAsia="Times New Roman" w:hAnsi="Tahoma" w:cs="Tahoma"/>
                <w:color w:val="auto"/>
              </w:rPr>
            </w:pPr>
            <w:r w:rsidRPr="00BA5B48">
              <w:rPr>
                <w:rFonts w:ascii="Tahoma" w:eastAsia="Times New Roman" w:hAnsi="Tahoma" w:cs="Tahoma"/>
                <w:color w:val="auto"/>
              </w:rPr>
              <w:t>PSX04 - Analyze the various laws, ordinances, regulations and organizational rules that apply to careers in law, public safety, corrections and security.</w:t>
            </w:r>
          </w:p>
        </w:tc>
      </w:tr>
    </w:tbl>
    <w:p w14:paraId="7A97CD6C" w14:textId="77777777" w:rsidR="00763E3A" w:rsidRPr="00BA5B48" w:rsidRDefault="00763E3A" w:rsidP="00763E3A">
      <w:pPr>
        <w:rPr>
          <w:rFonts w:ascii="Tahoma" w:hAnsi="Tahoma" w:cs="Tahoma"/>
          <w:vanish/>
          <w:color w:val="aut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gridCol w:w="9348"/>
      </w:tblGrid>
      <w:tr w:rsidR="00BA5B48" w:rsidRPr="00BA5B48" w14:paraId="548C5167" w14:textId="77777777" w:rsidTr="00151B95">
        <w:trPr>
          <w:tblCellSpacing w:w="0" w:type="dxa"/>
        </w:trPr>
        <w:tc>
          <w:tcPr>
            <w:tcW w:w="0" w:type="auto"/>
            <w:shd w:val="clear" w:color="auto" w:fill="FFFFFF"/>
            <w:vAlign w:val="center"/>
            <w:hideMark/>
          </w:tcPr>
          <w:p w14:paraId="2CB0B04F"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11688BDC"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72CA437F" w14:textId="77777777" w:rsidR="00763E3A" w:rsidRPr="00BA5B48" w:rsidRDefault="00763E3A" w:rsidP="00763E3A">
            <w:pPr>
              <w:pStyle w:val="ListParagraph"/>
              <w:numPr>
                <w:ilvl w:val="0"/>
                <w:numId w:val="8"/>
              </w:numPr>
              <w:rPr>
                <w:rFonts w:ascii="Tahoma" w:eastAsia="Times New Roman" w:hAnsi="Tahoma" w:cs="Tahoma"/>
                <w:color w:val="auto"/>
              </w:rPr>
            </w:pPr>
            <w:r w:rsidRPr="00BA5B48">
              <w:rPr>
                <w:rFonts w:ascii="Tahoma" w:eastAsia="Times New Roman" w:hAnsi="Tahoma" w:cs="Tahoma"/>
                <w:color w:val="auto"/>
              </w:rPr>
              <w:t>PSX05 - Describe various career opportunities and means to those opportunities in each of the Law, Public Safety, Corrections &amp; Security Career Pathways.</w:t>
            </w:r>
          </w:p>
        </w:tc>
      </w:tr>
    </w:tbl>
    <w:p w14:paraId="261BB669" w14:textId="77777777" w:rsidR="00763E3A" w:rsidRPr="00BA5B48" w:rsidRDefault="00763E3A" w:rsidP="00763E3A">
      <w:pPr>
        <w:rPr>
          <w:rFonts w:ascii="Tahoma" w:hAnsi="Tahoma" w:cs="Tahoma"/>
          <w:vanish/>
          <w:color w:val="aut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gridCol w:w="9348"/>
      </w:tblGrid>
      <w:tr w:rsidR="00BA5B48" w:rsidRPr="00BA5B48" w14:paraId="09CA5752" w14:textId="77777777" w:rsidTr="00151B95">
        <w:trPr>
          <w:tblCellSpacing w:w="0" w:type="dxa"/>
        </w:trPr>
        <w:tc>
          <w:tcPr>
            <w:tcW w:w="0" w:type="auto"/>
            <w:shd w:val="clear" w:color="auto" w:fill="FFFFFF"/>
            <w:vAlign w:val="center"/>
            <w:hideMark/>
          </w:tcPr>
          <w:p w14:paraId="10319365"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58F03479" w14:textId="77777777" w:rsidR="00763E3A" w:rsidRPr="00BA5B48" w:rsidRDefault="00763E3A" w:rsidP="00763E3A">
            <w:pPr>
              <w:pStyle w:val="ListParagraph"/>
              <w:numPr>
                <w:ilvl w:val="0"/>
                <w:numId w:val="8"/>
              </w:numPr>
              <w:rPr>
                <w:rFonts w:ascii="Tahoma" w:eastAsia="Times New Roman" w:hAnsi="Tahoma" w:cs="Tahoma"/>
                <w:color w:val="auto"/>
              </w:rPr>
            </w:pPr>
          </w:p>
        </w:tc>
        <w:tc>
          <w:tcPr>
            <w:tcW w:w="0" w:type="auto"/>
            <w:shd w:val="clear" w:color="auto" w:fill="FFFFFF"/>
            <w:vAlign w:val="center"/>
            <w:hideMark/>
          </w:tcPr>
          <w:p w14:paraId="1219FB4C" w14:textId="77777777" w:rsidR="00763E3A" w:rsidRPr="00BA5B48" w:rsidRDefault="00763E3A" w:rsidP="00763E3A">
            <w:pPr>
              <w:pStyle w:val="ListParagraph"/>
              <w:numPr>
                <w:ilvl w:val="0"/>
                <w:numId w:val="8"/>
              </w:numPr>
              <w:rPr>
                <w:rFonts w:ascii="Tahoma" w:eastAsia="Times New Roman" w:hAnsi="Tahoma" w:cs="Tahoma"/>
                <w:color w:val="auto"/>
              </w:rPr>
            </w:pPr>
            <w:r w:rsidRPr="00BA5B48">
              <w:rPr>
                <w:rFonts w:ascii="Tahoma" w:eastAsia="Times New Roman" w:hAnsi="Tahoma" w:cs="Tahoma"/>
                <w:color w:val="auto"/>
              </w:rPr>
              <w:t>PSX06 - Analyze the nature and scope of the Law, Public Safety, Corrections &amp; Security Career Cluster and the role law, public safety, corrections and security play in society and the economy.</w:t>
            </w:r>
          </w:p>
        </w:tc>
      </w:tr>
    </w:tbl>
    <w:p w14:paraId="2B48CB95" w14:textId="77777777" w:rsidR="0037012F" w:rsidRPr="00BA5B48" w:rsidRDefault="0037012F" w:rsidP="0037012F">
      <w:pPr>
        <w:widowControl w:val="0"/>
        <w:spacing w:after="240"/>
        <w:rPr>
          <w:rFonts w:ascii="Tahoma" w:hAnsi="Tahoma" w:cs="Tahoma"/>
          <w:color w:val="auto"/>
        </w:rPr>
      </w:pPr>
      <w:r w:rsidRPr="00BA5B48">
        <w:rPr>
          <w:rFonts w:ascii="Tahoma" w:hAnsi="Tahoma" w:cs="Tahoma"/>
          <w:color w:val="auto"/>
        </w:rPr>
        <w:t xml:space="preserve">You will meet the outcomes listed above through a combination of the following activities in this course: </w:t>
      </w:r>
    </w:p>
    <w:p w14:paraId="421A8273" w14:textId="77777777" w:rsidR="0037012F" w:rsidRPr="00BA5B48" w:rsidRDefault="001E7127" w:rsidP="001E7127">
      <w:pPr>
        <w:pStyle w:val="Heading2"/>
        <w:rPr>
          <w:rFonts w:ascii="Tahoma" w:hAnsi="Tahoma" w:cs="Tahoma"/>
          <w:sz w:val="22"/>
          <w:szCs w:val="22"/>
        </w:rPr>
      </w:pPr>
      <w:r w:rsidRPr="00BA5B48">
        <w:rPr>
          <w:rFonts w:ascii="Tahoma" w:hAnsi="Tahoma" w:cs="Tahoma"/>
          <w:sz w:val="22"/>
          <w:szCs w:val="22"/>
        </w:rPr>
        <w:t>Topic Outline/Schedule</w:t>
      </w:r>
    </w:p>
    <w:p w14:paraId="16954E52" w14:textId="77583AE7" w:rsidR="001E7127" w:rsidRPr="00BA5B48" w:rsidRDefault="001E7127" w:rsidP="001E7127">
      <w:pPr>
        <w:rPr>
          <w:rFonts w:ascii="Tahoma" w:hAnsi="Tahoma" w:cs="Tahoma"/>
          <w:color w:val="auto"/>
        </w:rPr>
      </w:pPr>
      <w:r w:rsidRPr="00BA5B48">
        <w:rPr>
          <w:rFonts w:ascii="Tahoma" w:hAnsi="Tahoma" w:cs="Tahoma"/>
          <w:b/>
          <w:color w:val="auto"/>
        </w:rPr>
        <w:t>Important Note:</w:t>
      </w:r>
      <w:r w:rsidRPr="00BA5B48">
        <w:rPr>
          <w:rFonts w:ascii="Tahoma" w:hAnsi="Tahoma" w:cs="Tahoma"/>
          <w:color w:val="auto"/>
        </w:rPr>
        <w:t xml:space="preserve"> Refer to the </w:t>
      </w:r>
      <w:r w:rsidR="002001C6" w:rsidRPr="00BA5B48">
        <w:rPr>
          <w:rFonts w:ascii="Tahoma" w:hAnsi="Tahoma" w:cs="Tahoma"/>
          <w:color w:val="auto"/>
        </w:rPr>
        <w:t>CANVAS</w:t>
      </w:r>
      <w:r w:rsidRPr="00BA5B48">
        <w:rPr>
          <w:rFonts w:ascii="Tahoma" w:hAnsi="Tahoma" w:cs="Tahoma"/>
          <w:color w:val="auto"/>
        </w:rPr>
        <w:t xml:space="preserve"> course calendar for specific meeting dates and times. Activity and assignment details will be explained in detail within each week's corresponding learning module. If you have any questions, please contact your instructor.</w:t>
      </w:r>
    </w:p>
    <w:p w14:paraId="675F0EC0" w14:textId="77777777" w:rsidR="001E7127" w:rsidRPr="00BA5B48" w:rsidRDefault="001E7127" w:rsidP="001E7127">
      <w:pPr>
        <w:rPr>
          <w:rFonts w:ascii="Tahoma" w:hAnsi="Tahoma" w:cs="Tahoma"/>
          <w:color w:val="auto"/>
        </w:rPr>
      </w:pPr>
    </w:p>
    <w:p w14:paraId="036D11CA" w14:textId="77777777" w:rsidR="001E7127" w:rsidRPr="00BA5B48" w:rsidRDefault="001E7127" w:rsidP="001E7127">
      <w:pPr>
        <w:pStyle w:val="Heading2"/>
        <w:rPr>
          <w:rFonts w:ascii="Tahoma" w:hAnsi="Tahoma" w:cs="Tahoma"/>
          <w:sz w:val="28"/>
        </w:rPr>
      </w:pPr>
      <w:r w:rsidRPr="00BA5B48">
        <w:rPr>
          <w:rFonts w:ascii="Tahoma" w:hAnsi="Tahoma" w:cs="Tahoma"/>
          <w:sz w:val="28"/>
        </w:rPr>
        <w:t>Grading Policies</w:t>
      </w:r>
    </w:p>
    <w:p w14:paraId="0D133EAF" w14:textId="77777777" w:rsidR="00763E3A" w:rsidRPr="00BA5B48" w:rsidRDefault="00763E3A" w:rsidP="00763E3A">
      <w:pPr>
        <w:pStyle w:val="BodyText"/>
        <w:rPr>
          <w:rFonts w:cs="Tahoma"/>
          <w:b/>
          <w:sz w:val="22"/>
          <w:szCs w:val="22"/>
        </w:rPr>
      </w:pPr>
      <w:r w:rsidRPr="00BA5B48">
        <w:rPr>
          <w:rFonts w:cs="Tahoma"/>
          <w:b/>
          <w:sz w:val="22"/>
          <w:szCs w:val="22"/>
        </w:rPr>
        <w:t>Assignments</w:t>
      </w:r>
    </w:p>
    <w:p w14:paraId="365878D2" w14:textId="77777777" w:rsidR="00763E3A" w:rsidRPr="00BA5B48" w:rsidRDefault="00763E3A" w:rsidP="00763E3A">
      <w:pPr>
        <w:pStyle w:val="BodyText"/>
        <w:rPr>
          <w:rFonts w:cs="Tahoma"/>
          <w:sz w:val="22"/>
          <w:szCs w:val="22"/>
        </w:rPr>
      </w:pPr>
      <w:r w:rsidRPr="00BA5B48">
        <w:rPr>
          <w:rFonts w:cs="Tahoma"/>
          <w:sz w:val="22"/>
          <w:szCs w:val="22"/>
        </w:rPr>
        <w:t>Assignments for the class will usually be listed in your course outline/calendar.  Students are expected to meet the due dates listed</w:t>
      </w:r>
      <w:r w:rsidRPr="00BA5B48">
        <w:rPr>
          <w:rFonts w:cs="Tahoma"/>
          <w:b/>
          <w:sz w:val="22"/>
          <w:szCs w:val="22"/>
        </w:rPr>
        <w:t>.  Late assignments will receive no credit without prior arrangements being made.</w:t>
      </w:r>
      <w:r w:rsidRPr="00BA5B48">
        <w:rPr>
          <w:rFonts w:cs="Tahoma"/>
          <w:sz w:val="22"/>
          <w:szCs w:val="22"/>
        </w:rPr>
        <w:t xml:space="preserve">  There is no extra credit for the course.</w:t>
      </w:r>
    </w:p>
    <w:p w14:paraId="7B1FE16F" w14:textId="77777777" w:rsidR="00763E3A" w:rsidRPr="00BA5B48" w:rsidRDefault="00763E3A" w:rsidP="00763E3A">
      <w:pPr>
        <w:pStyle w:val="BodyText"/>
        <w:rPr>
          <w:rFonts w:cs="Tahoma"/>
          <w:b/>
          <w:sz w:val="22"/>
          <w:szCs w:val="22"/>
        </w:rPr>
      </w:pPr>
    </w:p>
    <w:p w14:paraId="111854AA" w14:textId="77777777" w:rsidR="00763E3A" w:rsidRPr="00BA5B48" w:rsidRDefault="00763E3A" w:rsidP="00763E3A">
      <w:pPr>
        <w:pStyle w:val="BodyText"/>
        <w:rPr>
          <w:rFonts w:cs="Tahoma"/>
          <w:b/>
          <w:sz w:val="22"/>
          <w:szCs w:val="22"/>
        </w:rPr>
      </w:pPr>
      <w:r w:rsidRPr="00BA5B48">
        <w:rPr>
          <w:rFonts w:cs="Tahoma"/>
          <w:b/>
          <w:sz w:val="22"/>
          <w:szCs w:val="22"/>
        </w:rPr>
        <w:t>Grading</w:t>
      </w:r>
    </w:p>
    <w:p w14:paraId="6D74C29D" w14:textId="77777777" w:rsidR="00763E3A" w:rsidRPr="00BA5B48" w:rsidRDefault="00763E3A" w:rsidP="00763E3A">
      <w:pPr>
        <w:pStyle w:val="BodyText"/>
        <w:rPr>
          <w:rFonts w:cs="Tahoma"/>
          <w:sz w:val="22"/>
          <w:szCs w:val="22"/>
        </w:rPr>
      </w:pPr>
      <w:r w:rsidRPr="00BA5B48">
        <w:rPr>
          <w:rFonts w:cs="Tahoma"/>
          <w:sz w:val="22"/>
          <w:szCs w:val="22"/>
        </w:rPr>
        <w:t>Grades will be computed using a percentage scale based on points possible on each assignment.  Final grades will be given on the basis of the following scale:</w:t>
      </w:r>
    </w:p>
    <w:p w14:paraId="335AFE77" w14:textId="77777777" w:rsidR="00763E3A" w:rsidRPr="00BA5B48" w:rsidRDefault="00763E3A" w:rsidP="00763E3A">
      <w:pPr>
        <w:pStyle w:val="BodyText"/>
        <w:rPr>
          <w:rFonts w:cs="Tahoma"/>
          <w:sz w:val="22"/>
          <w:szCs w:val="22"/>
        </w:rPr>
      </w:pPr>
    </w:p>
    <w:p w14:paraId="44E0F7C4" w14:textId="77777777" w:rsidR="00763E3A" w:rsidRPr="00BA5B48" w:rsidRDefault="00763E3A" w:rsidP="00763E3A">
      <w:pPr>
        <w:pStyle w:val="BodyText"/>
        <w:jc w:val="center"/>
        <w:rPr>
          <w:rFonts w:cs="Tahoma"/>
          <w:b/>
          <w:sz w:val="22"/>
          <w:szCs w:val="22"/>
        </w:rPr>
      </w:pPr>
      <w:r w:rsidRPr="00BA5B48">
        <w:rPr>
          <w:rFonts w:cs="Tahoma"/>
          <w:b/>
          <w:sz w:val="22"/>
          <w:szCs w:val="22"/>
        </w:rPr>
        <w:t>Grades</w:t>
      </w:r>
    </w:p>
    <w:p w14:paraId="058E008F" w14:textId="77777777" w:rsidR="00763E3A" w:rsidRPr="00BA5B48" w:rsidRDefault="00763E3A" w:rsidP="00763E3A">
      <w:pPr>
        <w:pStyle w:val="BodyText"/>
        <w:jc w:val="center"/>
        <w:rPr>
          <w:rFonts w:cs="Tahoma"/>
          <w:sz w:val="22"/>
          <w:szCs w:val="22"/>
        </w:rPr>
      </w:pPr>
      <w:r w:rsidRPr="00BA5B48">
        <w:rPr>
          <w:rFonts w:cs="Tahoma"/>
          <w:sz w:val="22"/>
          <w:szCs w:val="22"/>
        </w:rPr>
        <w:t>90-100%</w:t>
      </w:r>
      <w:r w:rsidRPr="00BA5B48">
        <w:rPr>
          <w:rFonts w:cs="Tahoma"/>
          <w:sz w:val="22"/>
          <w:szCs w:val="22"/>
        </w:rPr>
        <w:tab/>
        <w:t>A</w:t>
      </w:r>
    </w:p>
    <w:p w14:paraId="33B82612" w14:textId="77777777" w:rsidR="00763E3A" w:rsidRPr="00BA5B48" w:rsidRDefault="00763E3A" w:rsidP="00763E3A">
      <w:pPr>
        <w:pStyle w:val="BodyText"/>
        <w:jc w:val="center"/>
        <w:rPr>
          <w:rFonts w:cs="Tahoma"/>
          <w:sz w:val="22"/>
          <w:szCs w:val="22"/>
        </w:rPr>
      </w:pPr>
      <w:r w:rsidRPr="00BA5B48">
        <w:rPr>
          <w:rFonts w:cs="Tahoma"/>
          <w:sz w:val="22"/>
          <w:szCs w:val="22"/>
        </w:rPr>
        <w:t>80-89</w:t>
      </w:r>
      <w:r w:rsidRPr="00BA5B48">
        <w:rPr>
          <w:rFonts w:cs="Tahoma"/>
          <w:sz w:val="22"/>
          <w:szCs w:val="22"/>
        </w:rPr>
        <w:tab/>
      </w:r>
      <w:r w:rsidRPr="00BA5B48">
        <w:rPr>
          <w:rFonts w:cs="Tahoma"/>
          <w:sz w:val="22"/>
          <w:szCs w:val="22"/>
        </w:rPr>
        <w:tab/>
        <w:t>B</w:t>
      </w:r>
    </w:p>
    <w:p w14:paraId="3A995C40" w14:textId="77777777" w:rsidR="00763E3A" w:rsidRPr="00BA5B48" w:rsidRDefault="00763E3A" w:rsidP="00763E3A">
      <w:pPr>
        <w:pStyle w:val="BodyText"/>
        <w:jc w:val="center"/>
        <w:rPr>
          <w:rFonts w:cs="Tahoma"/>
          <w:sz w:val="22"/>
          <w:szCs w:val="22"/>
        </w:rPr>
      </w:pPr>
      <w:r w:rsidRPr="00BA5B48">
        <w:rPr>
          <w:rFonts w:cs="Tahoma"/>
          <w:sz w:val="22"/>
          <w:szCs w:val="22"/>
        </w:rPr>
        <w:t>70-79</w:t>
      </w:r>
      <w:r w:rsidRPr="00BA5B48">
        <w:rPr>
          <w:rFonts w:cs="Tahoma"/>
          <w:sz w:val="22"/>
          <w:szCs w:val="22"/>
        </w:rPr>
        <w:tab/>
      </w:r>
      <w:r w:rsidRPr="00BA5B48">
        <w:rPr>
          <w:rFonts w:cs="Tahoma"/>
          <w:sz w:val="22"/>
          <w:szCs w:val="22"/>
        </w:rPr>
        <w:tab/>
        <w:t>C</w:t>
      </w:r>
    </w:p>
    <w:p w14:paraId="2874E9AE" w14:textId="77777777" w:rsidR="00763E3A" w:rsidRPr="00BA5B48" w:rsidRDefault="00763E3A" w:rsidP="00763E3A">
      <w:pPr>
        <w:pStyle w:val="BodyText"/>
        <w:jc w:val="center"/>
        <w:rPr>
          <w:rFonts w:cs="Tahoma"/>
          <w:sz w:val="22"/>
          <w:szCs w:val="22"/>
        </w:rPr>
      </w:pPr>
      <w:r w:rsidRPr="00BA5B48">
        <w:rPr>
          <w:rFonts w:cs="Tahoma"/>
          <w:sz w:val="22"/>
          <w:szCs w:val="22"/>
        </w:rPr>
        <w:t>60-69</w:t>
      </w:r>
      <w:r w:rsidRPr="00BA5B48">
        <w:rPr>
          <w:rFonts w:cs="Tahoma"/>
          <w:sz w:val="22"/>
          <w:szCs w:val="22"/>
        </w:rPr>
        <w:tab/>
      </w:r>
      <w:r w:rsidRPr="00BA5B48">
        <w:rPr>
          <w:rFonts w:cs="Tahoma"/>
          <w:sz w:val="22"/>
          <w:szCs w:val="22"/>
        </w:rPr>
        <w:tab/>
        <w:t>D</w:t>
      </w:r>
    </w:p>
    <w:p w14:paraId="2835774D" w14:textId="77777777" w:rsidR="00763E3A" w:rsidRPr="00BA5B48" w:rsidRDefault="00763E3A" w:rsidP="00763E3A">
      <w:pPr>
        <w:pStyle w:val="BodyText"/>
        <w:jc w:val="center"/>
        <w:rPr>
          <w:rFonts w:cs="Tahoma"/>
          <w:sz w:val="22"/>
          <w:szCs w:val="22"/>
        </w:rPr>
      </w:pPr>
      <w:r w:rsidRPr="00BA5B48">
        <w:rPr>
          <w:rFonts w:cs="Tahoma"/>
          <w:sz w:val="22"/>
          <w:szCs w:val="22"/>
        </w:rPr>
        <w:t>0-59</w:t>
      </w:r>
      <w:r w:rsidRPr="00BA5B48">
        <w:rPr>
          <w:rFonts w:cs="Tahoma"/>
          <w:sz w:val="22"/>
          <w:szCs w:val="22"/>
        </w:rPr>
        <w:tab/>
      </w:r>
      <w:r w:rsidRPr="00BA5B48">
        <w:rPr>
          <w:rFonts w:cs="Tahoma"/>
          <w:sz w:val="22"/>
          <w:szCs w:val="22"/>
        </w:rPr>
        <w:tab/>
        <w:t>F</w:t>
      </w:r>
    </w:p>
    <w:p w14:paraId="262E9C91" w14:textId="77777777" w:rsidR="00763E3A" w:rsidRPr="00BA5B48" w:rsidRDefault="00763E3A" w:rsidP="00763E3A">
      <w:pPr>
        <w:pStyle w:val="BodyText"/>
        <w:rPr>
          <w:rFonts w:cs="Tahoma"/>
          <w:sz w:val="22"/>
          <w:szCs w:val="22"/>
        </w:rPr>
      </w:pPr>
    </w:p>
    <w:p w14:paraId="6539271D" w14:textId="77777777" w:rsidR="00763E3A" w:rsidRPr="00BA5B48" w:rsidRDefault="00763E3A" w:rsidP="00763E3A">
      <w:pPr>
        <w:pStyle w:val="BodyText"/>
        <w:rPr>
          <w:rFonts w:cs="Tahoma"/>
          <w:i/>
          <w:iCs/>
          <w:sz w:val="22"/>
          <w:szCs w:val="22"/>
        </w:rPr>
      </w:pPr>
      <w:r w:rsidRPr="00BA5B48">
        <w:rPr>
          <w:rFonts w:cs="Tahoma"/>
          <w:i/>
          <w:iCs/>
          <w:sz w:val="22"/>
          <w:szCs w:val="22"/>
        </w:rPr>
        <w:t>Grades are based upon the following scale:</w:t>
      </w:r>
    </w:p>
    <w:p w14:paraId="5C9E6577" w14:textId="77777777" w:rsidR="00763E3A" w:rsidRPr="00BA5B48" w:rsidRDefault="00763E3A" w:rsidP="00763E3A">
      <w:pPr>
        <w:pStyle w:val="BodyText"/>
        <w:ind w:left="2160"/>
        <w:rPr>
          <w:rFonts w:cs="Tahoma"/>
          <w:sz w:val="22"/>
          <w:szCs w:val="22"/>
        </w:rPr>
      </w:pPr>
      <w:r w:rsidRPr="00BA5B48">
        <w:rPr>
          <w:rFonts w:cs="Tahoma"/>
          <w:sz w:val="22"/>
          <w:szCs w:val="22"/>
        </w:rPr>
        <w:t>Unit 1: Emergency Services (ES 172) -</w:t>
      </w:r>
      <w:r w:rsidRPr="00BA5B48">
        <w:rPr>
          <w:rFonts w:cs="Tahoma"/>
          <w:sz w:val="22"/>
          <w:szCs w:val="22"/>
        </w:rPr>
        <w:tab/>
        <w:t>500 points</w:t>
      </w:r>
      <w:r w:rsidRPr="00BA5B48">
        <w:rPr>
          <w:rFonts w:cs="Tahoma"/>
          <w:sz w:val="22"/>
          <w:szCs w:val="22"/>
        </w:rPr>
        <w:br/>
        <w:t xml:space="preserve">Unit 2: Criminal Justice (CJ101) – </w:t>
      </w:r>
      <w:r w:rsidRPr="00BA5B48">
        <w:rPr>
          <w:rFonts w:cs="Tahoma"/>
          <w:sz w:val="22"/>
          <w:szCs w:val="22"/>
        </w:rPr>
        <w:tab/>
      </w:r>
      <w:r w:rsidRPr="00BA5B48">
        <w:rPr>
          <w:rFonts w:cs="Tahoma"/>
          <w:sz w:val="22"/>
          <w:szCs w:val="22"/>
        </w:rPr>
        <w:tab/>
        <w:t>500 points</w:t>
      </w:r>
      <w:r w:rsidRPr="00BA5B48">
        <w:rPr>
          <w:rFonts w:cs="Tahoma"/>
          <w:sz w:val="22"/>
          <w:szCs w:val="22"/>
        </w:rPr>
        <w:br/>
        <w:t>Unit 3: Humanitarian Service -</w:t>
      </w:r>
      <w:r w:rsidRPr="00BA5B48">
        <w:rPr>
          <w:rFonts w:cs="Tahoma"/>
          <w:sz w:val="22"/>
          <w:szCs w:val="22"/>
        </w:rPr>
        <w:tab/>
      </w:r>
      <w:r w:rsidRPr="00BA5B48">
        <w:rPr>
          <w:rFonts w:cs="Tahoma"/>
          <w:sz w:val="22"/>
          <w:szCs w:val="22"/>
        </w:rPr>
        <w:tab/>
        <w:t>500 points</w:t>
      </w:r>
    </w:p>
    <w:p w14:paraId="43A76F94" w14:textId="77777777" w:rsidR="00763E3A" w:rsidRPr="00BA5B48" w:rsidRDefault="00763E3A" w:rsidP="00763E3A">
      <w:pPr>
        <w:pStyle w:val="BodyText"/>
        <w:ind w:left="1440" w:firstLine="720"/>
        <w:rPr>
          <w:rFonts w:cs="Tahoma"/>
          <w:sz w:val="22"/>
          <w:szCs w:val="22"/>
        </w:rPr>
      </w:pPr>
      <w:r w:rsidRPr="00BA5B48">
        <w:rPr>
          <w:rFonts w:cs="Tahoma"/>
          <w:sz w:val="22"/>
          <w:szCs w:val="22"/>
        </w:rPr>
        <w:t xml:space="preserve">Portfolio Project &amp; Final - </w:t>
      </w:r>
      <w:r w:rsidRPr="00BA5B48">
        <w:rPr>
          <w:rFonts w:cs="Tahoma"/>
          <w:sz w:val="22"/>
          <w:szCs w:val="22"/>
        </w:rPr>
        <w:tab/>
      </w:r>
      <w:r w:rsidRPr="00BA5B48">
        <w:rPr>
          <w:rFonts w:cs="Tahoma"/>
          <w:sz w:val="22"/>
          <w:szCs w:val="22"/>
        </w:rPr>
        <w:tab/>
      </w:r>
      <w:r w:rsidRPr="00BA5B48">
        <w:rPr>
          <w:rFonts w:cs="Tahoma"/>
          <w:sz w:val="22"/>
          <w:szCs w:val="22"/>
        </w:rPr>
        <w:tab/>
        <w:t>300 points</w:t>
      </w:r>
    </w:p>
    <w:p w14:paraId="3FDBD2CF" w14:textId="77777777" w:rsidR="001E7127" w:rsidRPr="00BA5B48" w:rsidRDefault="001E7127" w:rsidP="001E7127">
      <w:pPr>
        <w:rPr>
          <w:rFonts w:ascii="Tahoma" w:hAnsi="Tahoma" w:cs="Tahoma"/>
          <w:color w:val="auto"/>
        </w:rPr>
      </w:pPr>
    </w:p>
    <w:p w14:paraId="573108E6" w14:textId="77777777" w:rsidR="0076218F" w:rsidRPr="00BA5B48" w:rsidRDefault="0076218F" w:rsidP="0076218F">
      <w:pPr>
        <w:pStyle w:val="Heading2"/>
        <w:rPr>
          <w:rFonts w:ascii="Tahoma" w:hAnsi="Tahoma" w:cs="Tahoma"/>
          <w:sz w:val="22"/>
          <w:szCs w:val="22"/>
        </w:rPr>
      </w:pPr>
      <w:r w:rsidRPr="00BA5B48">
        <w:rPr>
          <w:rFonts w:ascii="Tahoma" w:hAnsi="Tahoma" w:cs="Tahoma"/>
          <w:sz w:val="22"/>
          <w:szCs w:val="22"/>
        </w:rPr>
        <w:t>Course Policies</w:t>
      </w:r>
    </w:p>
    <w:p w14:paraId="40FA56EC" w14:textId="77777777" w:rsidR="0076218F" w:rsidRPr="00BA5B48" w:rsidRDefault="0076218F" w:rsidP="0076218F">
      <w:pPr>
        <w:pStyle w:val="Heading3"/>
        <w:rPr>
          <w:rFonts w:ascii="Tahoma" w:hAnsi="Tahoma" w:cs="Tahoma"/>
          <w:color w:val="auto"/>
          <w:sz w:val="22"/>
        </w:rPr>
      </w:pPr>
      <w:r w:rsidRPr="00BA5B48">
        <w:rPr>
          <w:rFonts w:ascii="Tahoma" w:hAnsi="Tahoma" w:cs="Tahoma"/>
          <w:color w:val="auto"/>
          <w:sz w:val="22"/>
        </w:rPr>
        <w:t>Netiquette Guidelines</w:t>
      </w:r>
    </w:p>
    <w:p w14:paraId="4C7592A2" w14:textId="77777777" w:rsidR="0076218F" w:rsidRPr="00BA5B48" w:rsidRDefault="0076218F" w:rsidP="0076218F">
      <w:pPr>
        <w:rPr>
          <w:rFonts w:ascii="Tahoma" w:hAnsi="Tahoma" w:cs="Tahoma"/>
          <w:color w:val="auto"/>
        </w:rPr>
      </w:pPr>
      <w:r w:rsidRPr="00BA5B48">
        <w:rPr>
          <w:rFonts w:ascii="Tahoma" w:hAnsi="Tahoma" w:cs="Tahoma"/>
          <w:color w:val="auto"/>
        </w:rPr>
        <w:t xml:space="preserve"> </w:t>
      </w:r>
    </w:p>
    <w:p w14:paraId="7AD9E8FD" w14:textId="77777777" w:rsidR="0076218F" w:rsidRPr="00BA5B48" w:rsidRDefault="0076218F" w:rsidP="0076218F">
      <w:pPr>
        <w:rPr>
          <w:rFonts w:ascii="Tahoma" w:hAnsi="Tahoma" w:cs="Tahoma"/>
          <w:color w:val="auto"/>
        </w:rPr>
      </w:pPr>
      <w:r w:rsidRPr="00BA5B48">
        <w:rPr>
          <w:rFonts w:ascii="Tahoma" w:hAnsi="Tahoma" w:cs="Tahoma"/>
          <w:color w:val="auto"/>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BA5B48" w:rsidRDefault="0076218F" w:rsidP="0076218F">
      <w:pPr>
        <w:rPr>
          <w:rFonts w:ascii="Tahoma" w:hAnsi="Tahoma" w:cs="Tahoma"/>
          <w:color w:val="auto"/>
        </w:rPr>
      </w:pPr>
    </w:p>
    <w:p w14:paraId="078963E5" w14:textId="77777777" w:rsidR="0076218F" w:rsidRPr="00BA5B48" w:rsidRDefault="0076218F" w:rsidP="0076218F">
      <w:pPr>
        <w:rPr>
          <w:rFonts w:ascii="Tahoma" w:hAnsi="Tahoma" w:cs="Tahoma"/>
          <w:color w:val="auto"/>
        </w:rPr>
      </w:pPr>
      <w:r w:rsidRPr="00BA5B48">
        <w:rPr>
          <w:rFonts w:ascii="Tahoma" w:hAnsi="Tahoma" w:cs="Tahoma"/>
          <w:color w:val="auto"/>
          <w:shd w:val="clear" w:color="auto" w:fill="FFFEFE"/>
        </w:rPr>
        <w:t>The following netiquette tips will enhance the learning experience for everyone in the course:</w:t>
      </w:r>
    </w:p>
    <w:p w14:paraId="2FAEE1FA"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Do not dominate any discussion. </w:t>
      </w:r>
    </w:p>
    <w:p w14:paraId="24ED8F4C"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Give other students the opportunity to join in the discussion. </w:t>
      </w:r>
    </w:p>
    <w:p w14:paraId="7A67C6EE"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Do not use offensive language. Present ideas appropriately. </w:t>
      </w:r>
    </w:p>
    <w:p w14:paraId="7E53D2B6"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Be cautious in using Internet language. For example, do not capitalize all letters since this suggests shouting. </w:t>
      </w:r>
    </w:p>
    <w:p w14:paraId="12285419"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eastAsia="Arial Unicode MS" w:hAnsi="Tahoma" w:cs="Tahoma"/>
          <w:color w:val="auto"/>
        </w:rPr>
        <w:t xml:space="preserve">Popular emoticons such as ☺ or / can be helpful to convey your tone but do not overdo or overuse them. </w:t>
      </w:r>
    </w:p>
    <w:p w14:paraId="0EAC7C2D"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Avoid using vernacular and/or slang language. This could possibly lead to misinterpretation. </w:t>
      </w:r>
    </w:p>
    <w:p w14:paraId="35A03E59"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Never make fun of someone’s ability to read or write. </w:t>
      </w:r>
    </w:p>
    <w:p w14:paraId="12BFB042"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Share tips with other students. </w:t>
      </w:r>
    </w:p>
    <w:p w14:paraId="556EBD72"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Keep an “open-mind” and be willing to express even your minority opinion. Minority opinions have to be respected. </w:t>
      </w:r>
    </w:p>
    <w:p w14:paraId="1BC46027"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Think and edit before you push the “Send” button. </w:t>
      </w:r>
    </w:p>
    <w:p w14:paraId="7204AF10"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Do not hesitate to ask for feedback. </w:t>
      </w:r>
    </w:p>
    <w:p w14:paraId="6E5AEC3F" w14:textId="77777777" w:rsidR="0076218F" w:rsidRPr="00BA5B48" w:rsidRDefault="0076218F" w:rsidP="0076218F">
      <w:pPr>
        <w:numPr>
          <w:ilvl w:val="0"/>
          <w:numId w:val="5"/>
        </w:numPr>
        <w:ind w:hanging="360"/>
        <w:contextualSpacing/>
        <w:rPr>
          <w:rFonts w:ascii="Tahoma" w:hAnsi="Tahoma" w:cs="Tahoma"/>
          <w:color w:val="auto"/>
        </w:rPr>
      </w:pPr>
      <w:r w:rsidRPr="00BA5B48">
        <w:rPr>
          <w:rFonts w:ascii="Tahoma" w:hAnsi="Tahoma" w:cs="Tahoma"/>
          <w:color w:val="auto"/>
        </w:rPr>
        <w:t xml:space="preserve">Using humor is acceptable </w:t>
      </w:r>
    </w:p>
    <w:p w14:paraId="15244F42" w14:textId="77777777" w:rsidR="0076218F" w:rsidRPr="00BA5B48" w:rsidRDefault="0076218F" w:rsidP="0076218F">
      <w:pPr>
        <w:rPr>
          <w:rFonts w:ascii="Tahoma" w:hAnsi="Tahoma" w:cs="Tahoma"/>
          <w:color w:val="auto"/>
        </w:rPr>
      </w:pPr>
    </w:p>
    <w:p w14:paraId="11D85F8B" w14:textId="77777777" w:rsidR="0076218F" w:rsidRPr="00BA5B48" w:rsidRDefault="0076218F" w:rsidP="0076218F">
      <w:pPr>
        <w:rPr>
          <w:rFonts w:ascii="Tahoma" w:hAnsi="Tahoma" w:cs="Tahoma"/>
          <w:color w:val="auto"/>
        </w:rPr>
      </w:pPr>
      <w:r w:rsidRPr="00BA5B48">
        <w:rPr>
          <w:rFonts w:ascii="Tahoma" w:eastAsia="Calibri" w:hAnsi="Tahoma" w:cs="Tahoma"/>
          <w:color w:val="auto"/>
        </w:rPr>
        <w:t>Adapted from:</w:t>
      </w:r>
    </w:p>
    <w:p w14:paraId="238C77E7" w14:textId="77777777" w:rsidR="0076218F" w:rsidRPr="00BA5B48" w:rsidRDefault="0076218F" w:rsidP="0076218F">
      <w:pPr>
        <w:rPr>
          <w:rFonts w:ascii="Tahoma" w:hAnsi="Tahoma" w:cs="Tahoma"/>
          <w:color w:val="auto"/>
        </w:rPr>
      </w:pPr>
      <w:r w:rsidRPr="00BA5B48">
        <w:rPr>
          <w:rFonts w:ascii="Tahoma" w:eastAsia="Calibri" w:hAnsi="Tahoma" w:cs="Tahoma"/>
          <w:color w:val="auto"/>
        </w:rPr>
        <w:t xml:space="preserve"> </w:t>
      </w:r>
    </w:p>
    <w:p w14:paraId="646C25E7" w14:textId="77777777" w:rsidR="0076218F" w:rsidRPr="00BA5B48" w:rsidRDefault="0076218F" w:rsidP="0076218F">
      <w:pPr>
        <w:rPr>
          <w:rFonts w:ascii="Tahoma" w:hAnsi="Tahoma" w:cs="Tahoma"/>
          <w:color w:val="auto"/>
        </w:rPr>
      </w:pPr>
      <w:proofErr w:type="spellStart"/>
      <w:r w:rsidRPr="00BA5B48">
        <w:rPr>
          <w:rFonts w:ascii="Tahoma" w:eastAsia="Calibri" w:hAnsi="Tahoma" w:cs="Tahoma"/>
          <w:color w:val="auto"/>
        </w:rPr>
        <w:t>Mintu-Wimsatt</w:t>
      </w:r>
      <w:proofErr w:type="spellEnd"/>
      <w:r w:rsidRPr="00BA5B48">
        <w:rPr>
          <w:rFonts w:ascii="Tahoma" w:eastAsia="Calibri" w:hAnsi="Tahoma" w:cs="Tahoma"/>
          <w:color w:val="auto"/>
        </w:rPr>
        <w:t xml:space="preserve">, A., </w:t>
      </w:r>
      <w:proofErr w:type="spellStart"/>
      <w:r w:rsidRPr="00BA5B48">
        <w:rPr>
          <w:rFonts w:ascii="Tahoma" w:eastAsia="Calibri" w:hAnsi="Tahoma" w:cs="Tahoma"/>
          <w:color w:val="auto"/>
        </w:rPr>
        <w:t>Kernek</w:t>
      </w:r>
      <w:proofErr w:type="spellEnd"/>
      <w:r w:rsidRPr="00BA5B48">
        <w:rPr>
          <w:rFonts w:ascii="Tahoma" w:eastAsia="Calibri" w:hAnsi="Tahoma" w:cs="Tahoma"/>
          <w:color w:val="auto"/>
        </w:rPr>
        <w:t xml:space="preserve">, C., &amp; Lozada, H. R. (2010). </w:t>
      </w:r>
      <w:r w:rsidRPr="00BA5B48">
        <w:rPr>
          <w:rFonts w:ascii="Tahoma" w:eastAsia="Calibri" w:hAnsi="Tahoma" w:cs="Tahoma"/>
          <w:i/>
          <w:color w:val="auto"/>
        </w:rPr>
        <w:t>Netiquette: Make it part of your syllabus</w:t>
      </w:r>
      <w:r w:rsidRPr="00BA5B48">
        <w:rPr>
          <w:rFonts w:ascii="Tahoma" w:eastAsia="Calibri" w:hAnsi="Tahoma" w:cs="Tahoma"/>
          <w:color w:val="auto"/>
        </w:rPr>
        <w:t xml:space="preserve">. Journal of Online Learning and Teaching, 6(1). Retrieved from </w:t>
      </w:r>
      <w:hyperlink r:id="rId12">
        <w:r w:rsidRPr="00BA5B48">
          <w:rPr>
            <w:rFonts w:ascii="Tahoma" w:eastAsia="Calibri" w:hAnsi="Tahoma" w:cs="Tahoma"/>
            <w:color w:val="auto"/>
            <w:u w:val="single"/>
          </w:rPr>
          <w:t>http://jolt.merlot.org/vol6no1/mintu-wimsatt_0310.htm</w:t>
        </w:r>
      </w:hyperlink>
    </w:p>
    <w:p w14:paraId="0B86FDE9" w14:textId="77777777" w:rsidR="0076218F" w:rsidRPr="00BA5B48" w:rsidRDefault="0076218F" w:rsidP="0076218F">
      <w:pPr>
        <w:rPr>
          <w:rFonts w:ascii="Tahoma" w:hAnsi="Tahoma" w:cs="Tahoma"/>
          <w:color w:val="auto"/>
        </w:rPr>
      </w:pPr>
      <w:r w:rsidRPr="00BA5B48">
        <w:rPr>
          <w:rFonts w:ascii="Tahoma" w:eastAsia="Calibri" w:hAnsi="Tahoma" w:cs="Tahoma"/>
          <w:color w:val="auto"/>
        </w:rPr>
        <w:t xml:space="preserve"> </w:t>
      </w:r>
    </w:p>
    <w:p w14:paraId="603CC66D" w14:textId="77777777" w:rsidR="0076218F" w:rsidRPr="00BA5B48" w:rsidRDefault="0076218F" w:rsidP="0076218F">
      <w:pPr>
        <w:rPr>
          <w:rFonts w:ascii="Tahoma" w:hAnsi="Tahoma" w:cs="Tahoma"/>
          <w:color w:val="auto"/>
        </w:rPr>
      </w:pPr>
      <w:r w:rsidRPr="00BA5B48">
        <w:rPr>
          <w:rFonts w:ascii="Tahoma" w:eastAsia="Calibri" w:hAnsi="Tahoma" w:cs="Tahoma"/>
          <w:color w:val="auto"/>
        </w:rPr>
        <w:t xml:space="preserve">Shea, V. (1994). Netiquette. Albion.com. Retrieved from: </w:t>
      </w:r>
      <w:hyperlink r:id="rId13">
        <w:r w:rsidRPr="00BA5B48">
          <w:rPr>
            <w:rFonts w:ascii="Tahoma" w:eastAsia="Calibri" w:hAnsi="Tahoma" w:cs="Tahoma"/>
            <w:color w:val="auto"/>
            <w:u w:val="single"/>
          </w:rPr>
          <w:t>http://www.albion.com/netiquette/book/</w:t>
        </w:r>
      </w:hyperlink>
      <w:r w:rsidRPr="00BA5B48">
        <w:rPr>
          <w:rFonts w:ascii="Tahoma" w:eastAsia="Calibri" w:hAnsi="Tahoma" w:cs="Tahoma"/>
          <w:color w:val="auto"/>
        </w:rPr>
        <w:t>.</w:t>
      </w:r>
    </w:p>
    <w:p w14:paraId="56EC2B5C" w14:textId="77777777" w:rsidR="0076218F" w:rsidRPr="00BA5B48" w:rsidRDefault="0076218F" w:rsidP="003260EC">
      <w:pPr>
        <w:widowControl w:val="0"/>
        <w:spacing w:after="240"/>
        <w:ind w:left="0"/>
        <w:rPr>
          <w:rFonts w:ascii="Tahoma" w:hAnsi="Tahoma" w:cs="Tahoma"/>
          <w:color w:val="auto"/>
        </w:rPr>
      </w:pPr>
      <w:r w:rsidRPr="00BA5B48">
        <w:rPr>
          <w:rFonts w:ascii="Tahoma" w:hAnsi="Tahoma" w:cs="Tahoma"/>
          <w:color w:val="auto"/>
        </w:rPr>
        <w:t xml:space="preserve"> </w:t>
      </w:r>
    </w:p>
    <w:p w14:paraId="6DD5CEC6" w14:textId="77777777" w:rsidR="0076218F" w:rsidRPr="00BA5B48" w:rsidRDefault="0076218F" w:rsidP="0076218F">
      <w:pPr>
        <w:pStyle w:val="Heading3"/>
        <w:rPr>
          <w:rFonts w:ascii="Tahoma" w:hAnsi="Tahoma" w:cs="Tahoma"/>
          <w:color w:val="auto"/>
          <w:sz w:val="22"/>
        </w:rPr>
      </w:pPr>
      <w:r w:rsidRPr="00BA5B48">
        <w:rPr>
          <w:rFonts w:ascii="Tahoma" w:hAnsi="Tahoma" w:cs="Tahoma"/>
          <w:color w:val="auto"/>
          <w:sz w:val="22"/>
        </w:rPr>
        <w:t>Build Rapport</w:t>
      </w:r>
    </w:p>
    <w:p w14:paraId="71AD7A0F" w14:textId="77777777" w:rsidR="0076218F" w:rsidRPr="00BA5B48" w:rsidRDefault="0076218F" w:rsidP="0076218F">
      <w:pPr>
        <w:widowControl w:val="0"/>
        <w:spacing w:after="240"/>
        <w:rPr>
          <w:rFonts w:ascii="Tahoma" w:hAnsi="Tahoma" w:cs="Tahoma"/>
          <w:color w:val="auto"/>
        </w:rPr>
      </w:pPr>
      <w:r w:rsidRPr="00BA5B48">
        <w:rPr>
          <w:rFonts w:ascii="Tahoma" w:hAnsi="Tahoma" w:cs="Tahoma"/>
          <w:color w:val="auto"/>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5FB68D8E" w14:textId="77777777" w:rsidR="0076218F" w:rsidRPr="00BA5B48" w:rsidRDefault="0076218F" w:rsidP="0076218F">
      <w:pPr>
        <w:pStyle w:val="Heading3"/>
        <w:rPr>
          <w:rFonts w:ascii="Tahoma" w:hAnsi="Tahoma" w:cs="Tahoma"/>
          <w:color w:val="auto"/>
          <w:sz w:val="22"/>
        </w:rPr>
      </w:pPr>
      <w:r w:rsidRPr="00BA5B48">
        <w:rPr>
          <w:rFonts w:ascii="Tahoma" w:hAnsi="Tahoma" w:cs="Tahoma"/>
          <w:color w:val="auto"/>
          <w:sz w:val="22"/>
        </w:rPr>
        <w:t>Commit to Integrity</w:t>
      </w:r>
    </w:p>
    <w:p w14:paraId="086E7397" w14:textId="2DD0A398" w:rsidR="0076218F" w:rsidRPr="00BA5B48" w:rsidRDefault="0076218F" w:rsidP="0076218F">
      <w:pPr>
        <w:widowControl w:val="0"/>
        <w:spacing w:after="240"/>
        <w:rPr>
          <w:rFonts w:ascii="Tahoma" w:hAnsi="Tahoma" w:cs="Tahoma"/>
          <w:color w:val="auto"/>
        </w:rPr>
      </w:pPr>
      <w:r w:rsidRPr="00BA5B48">
        <w:rPr>
          <w:rFonts w:ascii="Tahoma" w:hAnsi="Tahoma" w:cs="Tahoma"/>
          <w:color w:val="auto"/>
        </w:rPr>
        <w:t xml:space="preserve">As a student in this course (and at </w:t>
      </w:r>
      <w:r w:rsidR="008C7EF7" w:rsidRPr="00BA5B48">
        <w:rPr>
          <w:rFonts w:ascii="Tahoma" w:hAnsi="Tahoma" w:cs="Tahoma"/>
          <w:color w:val="auto"/>
        </w:rPr>
        <w:t>SHS</w:t>
      </w:r>
      <w:r w:rsidRPr="00BA5B48">
        <w:rPr>
          <w:rFonts w:ascii="Tahoma" w:hAnsi="Tahoma" w:cs="Tahoma"/>
          <w:color w:val="auto"/>
        </w:rPr>
        <w:t>) you are expected to maintain high degrees of professionalism, commitment to active learning and participation in this class and also integrity in your behavior in and out of the classroom.</w:t>
      </w:r>
    </w:p>
    <w:p w14:paraId="0CC2C96C" w14:textId="3D769119" w:rsidR="008C7EF7" w:rsidRPr="00BA5B48" w:rsidRDefault="008C7EF7" w:rsidP="008C7EF7">
      <w:pPr>
        <w:pStyle w:val="Heading3"/>
        <w:rPr>
          <w:rFonts w:ascii="Tahoma" w:hAnsi="Tahoma" w:cs="Tahoma"/>
          <w:color w:val="auto"/>
          <w:sz w:val="22"/>
        </w:rPr>
      </w:pPr>
      <w:r w:rsidRPr="00BA5B48">
        <w:rPr>
          <w:rFonts w:ascii="Tahoma" w:hAnsi="Tahoma" w:cs="Tahoma"/>
          <w:color w:val="auto"/>
          <w:sz w:val="22"/>
        </w:rPr>
        <w:t>SHS</w:t>
      </w:r>
      <w:r w:rsidR="0076218F" w:rsidRPr="00BA5B48">
        <w:rPr>
          <w:rFonts w:ascii="Tahoma" w:hAnsi="Tahoma" w:cs="Tahoma"/>
          <w:color w:val="auto"/>
          <w:sz w:val="22"/>
        </w:rPr>
        <w:t xml:space="preserve"> </w:t>
      </w:r>
      <w:r w:rsidRPr="00BA5B48">
        <w:rPr>
          <w:rFonts w:ascii="Tahoma" w:hAnsi="Tahoma" w:cs="Tahoma"/>
          <w:color w:val="auto"/>
          <w:sz w:val="22"/>
        </w:rPr>
        <w:t xml:space="preserve">Honor Policy </w:t>
      </w:r>
    </w:p>
    <w:p w14:paraId="27B5E8C3" w14:textId="77777777" w:rsidR="008C7EF7" w:rsidRPr="00BA5B48" w:rsidRDefault="008C7EF7" w:rsidP="008C7EF7">
      <w:pPr>
        <w:rPr>
          <w:rFonts w:ascii="Tahoma" w:hAnsi="Tahoma" w:cs="Tahoma"/>
          <w:bCs/>
          <w:color w:val="auto"/>
        </w:rPr>
      </w:pPr>
      <w:r w:rsidRPr="00BA5B48">
        <w:rPr>
          <w:rFonts w:ascii="Tahoma" w:hAnsi="Tahoma" w:cs="Tahoma"/>
          <w:bCs/>
          <w:color w:val="auto"/>
        </w:rPr>
        <w:t>Students are expected to put forth their best effort on tests and assignments. Assisting others is prohibited when it would constitute academic dishonesty. Prohibited events include, but are not limited to, using or sharing prohibited study aides or other written materials on tests and assignments. Academic dishonesty also includes sharing, collaborating or communicating with others on tests or assignments, before or during tests or assignments in violation of directions by the class instructor. Academic dishonesty may also include knowingly sharing false information or knowingly misleading another to reach a false answer or conclusion. Violation of the policy may result in discipline as deemed appropriate by the instructor and administration, based on the nature and seriousness of the offense.</w:t>
      </w:r>
    </w:p>
    <w:p w14:paraId="23EDBDA1" w14:textId="7B1D1A36" w:rsidR="0076218F" w:rsidRDefault="0076218F" w:rsidP="008C7EF7"/>
    <w:p w14:paraId="7ECF1F50" w14:textId="77777777" w:rsidR="00BA5B48" w:rsidRDefault="00BA5B48" w:rsidP="00BA5B48">
      <w:pPr>
        <w:ind w:left="0"/>
        <w:rPr>
          <w:rFonts w:ascii="Tahoma" w:hAnsi="Tahoma" w:cs="Tahoma"/>
        </w:rPr>
      </w:pPr>
      <w:r w:rsidRPr="00951767">
        <w:rPr>
          <w:rFonts w:ascii="Tahoma" w:hAnsi="Tahoma" w:cs="Tahoma"/>
          <w:b/>
        </w:rPr>
        <w:t>Americans with Disabilities Act</w:t>
      </w:r>
      <w:r w:rsidRPr="00951767">
        <w:rPr>
          <w:rFonts w:ascii="Tahoma" w:hAnsi="Tahoma" w:cs="Tahoma"/>
          <w:b/>
        </w:rPr>
        <w:br/>
      </w:r>
      <w:r w:rsidRPr="00951767">
        <w:rPr>
          <w:rFonts w:ascii="Tahoma" w:hAnsi="Tahoma" w:cs="Tahoma"/>
        </w:rPr>
        <w:t xml:space="preserve">If you feel you may need an academic adjustment for any type of disability, please mail or call me or speak to counseling office here at </w:t>
      </w:r>
      <w:smartTag w:uri="urn:schemas-microsoft-com:office:smarttags" w:element="place">
        <w:smartTag w:uri="urn:schemas-microsoft-com:office:smarttags" w:element="PlaceName">
          <w:r w:rsidRPr="00951767">
            <w:rPr>
              <w:rFonts w:ascii="Tahoma" w:hAnsi="Tahoma" w:cs="Tahoma"/>
            </w:rPr>
            <w:t>Silverton</w:t>
          </w:r>
        </w:smartTag>
        <w:r w:rsidRPr="00951767">
          <w:rPr>
            <w:rFonts w:ascii="Tahoma" w:hAnsi="Tahoma" w:cs="Tahoma"/>
          </w:rPr>
          <w:t xml:space="preserve"> </w:t>
        </w:r>
        <w:smartTag w:uri="urn:schemas-microsoft-com:office:smarttags" w:element="PlaceType">
          <w:r w:rsidRPr="00951767">
            <w:rPr>
              <w:rFonts w:ascii="Tahoma" w:hAnsi="Tahoma" w:cs="Tahoma"/>
            </w:rPr>
            <w:t>High School</w:t>
          </w:r>
        </w:smartTag>
      </w:smartTag>
      <w:r w:rsidRPr="00951767">
        <w:rPr>
          <w:rFonts w:ascii="Tahoma" w:hAnsi="Tahoma" w:cs="Tahoma"/>
        </w:rPr>
        <w:t>.</w:t>
      </w:r>
    </w:p>
    <w:p w14:paraId="6AF14D9A" w14:textId="77777777" w:rsidR="00BA5B48" w:rsidRPr="00951767" w:rsidRDefault="00BA5B48" w:rsidP="00BA5B48">
      <w:pPr>
        <w:ind w:left="0"/>
        <w:rPr>
          <w:rFonts w:ascii="Tahoma" w:hAnsi="Tahoma" w:cs="Tahoma"/>
        </w:rPr>
      </w:pPr>
    </w:p>
    <w:p w14:paraId="463AEB6E" w14:textId="77777777" w:rsidR="00BA5B48" w:rsidRPr="00951767" w:rsidRDefault="00BA5B48" w:rsidP="00BA5B48">
      <w:pPr>
        <w:ind w:left="0"/>
        <w:rPr>
          <w:rFonts w:ascii="Tahoma" w:hAnsi="Tahoma" w:cs="Tahoma"/>
          <w:b/>
        </w:rPr>
      </w:pPr>
      <w:r w:rsidRPr="00951767">
        <w:rPr>
          <w:rFonts w:ascii="Tahoma" w:hAnsi="Tahoma" w:cs="Tahoma"/>
          <w:b/>
        </w:rPr>
        <w:t>Diversity Values</w:t>
      </w:r>
    </w:p>
    <w:p w14:paraId="5D66B6BF" w14:textId="77777777" w:rsidR="00BA5B48" w:rsidRPr="00951767" w:rsidRDefault="00BA5B48" w:rsidP="00BA5B48">
      <w:pPr>
        <w:ind w:left="0"/>
        <w:rPr>
          <w:rFonts w:ascii="Tahoma" w:hAnsi="Tahoma" w:cs="Tahoma"/>
        </w:rPr>
      </w:pPr>
      <w:r>
        <w:rPr>
          <w:rFonts w:ascii="Tahoma" w:hAnsi="Tahoma" w:cs="Tahoma"/>
        </w:rPr>
        <w:t>The Silverton High School</w:t>
      </w:r>
      <w:r w:rsidRPr="00951767">
        <w:rPr>
          <w:rFonts w:ascii="Tahoma" w:hAnsi="Tahoma" w:cs="Tahoma"/>
        </w:rPr>
        <w:t xml:space="preserve"> </w:t>
      </w:r>
      <w:r>
        <w:rPr>
          <w:rFonts w:ascii="Tahoma" w:hAnsi="Tahoma" w:cs="Tahoma"/>
        </w:rPr>
        <w:t>C</w:t>
      </w:r>
      <w:r w:rsidRPr="00951767">
        <w:rPr>
          <w:rFonts w:ascii="Tahoma" w:hAnsi="Tahoma" w:cs="Tahoma"/>
        </w:rPr>
        <w:t xml:space="preserve">ommunity </w:t>
      </w:r>
      <w:r>
        <w:rPr>
          <w:rFonts w:ascii="Tahoma" w:hAnsi="Tahoma" w:cs="Tahoma"/>
        </w:rPr>
        <w:t xml:space="preserve">is </w:t>
      </w:r>
      <w:r w:rsidRPr="00951767">
        <w:rPr>
          <w:rFonts w:ascii="Tahoma" w:hAnsi="Tahoma" w:cs="Tahoma"/>
        </w:rPr>
        <w:t>enriched by the diversity of our students and staff. Each individual and group has the potential to contribute in our learning environment.  Each has dignity.  To diminish the dignity of one is to diminish the dignity of us all.</w:t>
      </w:r>
    </w:p>
    <w:p w14:paraId="487DAAC8" w14:textId="77777777" w:rsidR="00BA5B48" w:rsidRPr="00976DC4" w:rsidRDefault="00BA5B48" w:rsidP="00BA5B48">
      <w:pPr>
        <w:rPr>
          <w:rFonts w:ascii="Tahoma" w:hAnsi="Tahoma" w:cs="Tahoma"/>
        </w:rPr>
      </w:pPr>
    </w:p>
    <w:p w14:paraId="180D9BFE" w14:textId="77777777" w:rsidR="00BA5B48" w:rsidRPr="00976DC4" w:rsidRDefault="00BA5B48" w:rsidP="00BA5B48">
      <w:pPr>
        <w:pStyle w:val="BodyText"/>
        <w:rPr>
          <w:b/>
          <w:sz w:val="20"/>
        </w:rPr>
      </w:pPr>
      <w:r w:rsidRPr="00976DC4">
        <w:rPr>
          <w:b/>
          <w:sz w:val="20"/>
        </w:rPr>
        <w:t>College Credit</w:t>
      </w:r>
    </w:p>
    <w:p w14:paraId="5D2610E0" w14:textId="77777777" w:rsidR="00BA5B48" w:rsidRPr="00976DC4" w:rsidRDefault="00BA5B48" w:rsidP="00BA5B48">
      <w:pPr>
        <w:pStyle w:val="BodyText"/>
        <w:rPr>
          <w:sz w:val="20"/>
        </w:rPr>
      </w:pPr>
      <w:r w:rsidRPr="00976DC4">
        <w:rPr>
          <w:sz w:val="20"/>
        </w:rPr>
        <w:t xml:space="preserve">Students can earn college credit for this class </w:t>
      </w:r>
      <w:r>
        <w:rPr>
          <w:sz w:val="20"/>
        </w:rPr>
        <w:t>by registering for</w:t>
      </w:r>
      <w:r w:rsidRPr="00976DC4">
        <w:rPr>
          <w:sz w:val="20"/>
        </w:rPr>
        <w:t xml:space="preserve"> the College Credit Now Program.  Students pay $</w:t>
      </w:r>
      <w:r>
        <w:rPr>
          <w:sz w:val="20"/>
        </w:rPr>
        <w:t>25</w:t>
      </w:r>
      <w:r w:rsidRPr="00976DC4">
        <w:rPr>
          <w:sz w:val="20"/>
        </w:rPr>
        <w:t xml:space="preserve"> </w:t>
      </w:r>
      <w:r>
        <w:rPr>
          <w:sz w:val="20"/>
        </w:rPr>
        <w:t>for the year and can earn as many credits as they complete.</w:t>
      </w:r>
    </w:p>
    <w:p w14:paraId="186244A8" w14:textId="77777777" w:rsidR="00BA5B48" w:rsidRPr="00976DC4" w:rsidRDefault="00BA5B48" w:rsidP="00BA5B48">
      <w:pPr>
        <w:pStyle w:val="BodyText"/>
        <w:rPr>
          <w:b/>
          <w:sz w:val="20"/>
        </w:rPr>
      </w:pPr>
    </w:p>
    <w:p w14:paraId="0CF0AE5C" w14:textId="77777777" w:rsidR="00BA5B48" w:rsidRPr="00976DC4" w:rsidRDefault="00BA5B48" w:rsidP="00BA5B48">
      <w:pPr>
        <w:pStyle w:val="BodyText"/>
        <w:rPr>
          <w:b/>
          <w:bCs/>
          <w:sz w:val="20"/>
        </w:rPr>
      </w:pPr>
      <w:r w:rsidRPr="00976DC4">
        <w:rPr>
          <w:b/>
          <w:bCs/>
          <w:sz w:val="20"/>
        </w:rPr>
        <w:t>Assignment Policy:</w:t>
      </w:r>
    </w:p>
    <w:p w14:paraId="085DC449" w14:textId="77777777" w:rsidR="00BA5B48" w:rsidRPr="00976DC4" w:rsidRDefault="00BA5B48" w:rsidP="00BA5B48">
      <w:pPr>
        <w:pStyle w:val="BodyText"/>
        <w:rPr>
          <w:sz w:val="20"/>
        </w:rPr>
      </w:pPr>
      <w:r w:rsidRPr="00976DC4">
        <w:rPr>
          <w:sz w:val="20"/>
        </w:rPr>
        <w:t xml:space="preserve">Assignment due dates will be available on the course calendar and or written on the </w:t>
      </w:r>
      <w:r>
        <w:rPr>
          <w:sz w:val="20"/>
        </w:rPr>
        <w:t>whiteboard</w:t>
      </w:r>
      <w:r w:rsidRPr="00976DC4">
        <w:rPr>
          <w:sz w:val="20"/>
        </w:rPr>
        <w:t xml:space="preserve"> of the classroom.  Assignments are due at the beginning of the class period unless other directions are given.</w:t>
      </w:r>
      <w:r>
        <w:rPr>
          <w:sz w:val="20"/>
        </w:rPr>
        <w:t xml:space="preserve"> </w:t>
      </w:r>
      <w:r w:rsidRPr="00976DC4">
        <w:rPr>
          <w:b/>
          <w:bCs/>
          <w:sz w:val="20"/>
        </w:rPr>
        <w:t>No late assignments will be accepted unless prior arrangements have been made.</w:t>
      </w:r>
      <w:r>
        <w:rPr>
          <w:b/>
          <w:bCs/>
          <w:sz w:val="20"/>
        </w:rPr>
        <w:t xml:space="preserve">  </w:t>
      </w:r>
      <w:r w:rsidRPr="00976DC4">
        <w:rPr>
          <w:sz w:val="20"/>
        </w:rPr>
        <w:t>Work can always be handed in before the due date.  Test can always be taken before the assigned date.</w:t>
      </w:r>
      <w:r>
        <w:rPr>
          <w:sz w:val="20"/>
        </w:rPr>
        <w:t xml:space="preserve">  </w:t>
      </w:r>
      <w:r w:rsidRPr="00976DC4">
        <w:rPr>
          <w:sz w:val="20"/>
        </w:rPr>
        <w:t>You</w:t>
      </w:r>
      <w:r>
        <w:rPr>
          <w:sz w:val="20"/>
        </w:rPr>
        <w:t>r</w:t>
      </w:r>
      <w:r w:rsidRPr="00976DC4">
        <w:rPr>
          <w:sz w:val="20"/>
        </w:rPr>
        <w:t xml:space="preserve"> work will be expected to be in on the due date even if you are not in school.  Please have a family member, neighbor, or trusted person deliver your work to school if you can’t be here.</w:t>
      </w:r>
    </w:p>
    <w:p w14:paraId="103FD53A" w14:textId="77777777" w:rsidR="00BA5B48" w:rsidRPr="00976DC4" w:rsidRDefault="00BA5B48" w:rsidP="00BA5B48">
      <w:pPr>
        <w:pStyle w:val="BodyText"/>
        <w:rPr>
          <w:sz w:val="20"/>
        </w:rPr>
      </w:pPr>
    </w:p>
    <w:p w14:paraId="7BE3C817" w14:textId="77777777" w:rsidR="00BA5B48" w:rsidRDefault="00BA5B48" w:rsidP="00BA5B48">
      <w:pPr>
        <w:pStyle w:val="BodyText"/>
        <w:jc w:val="center"/>
        <w:rPr>
          <w:b/>
          <w:bCs/>
          <w:sz w:val="20"/>
        </w:rPr>
      </w:pPr>
      <w:r w:rsidRPr="00976DC4">
        <w:rPr>
          <w:b/>
          <w:bCs/>
          <w:sz w:val="20"/>
        </w:rPr>
        <w:t xml:space="preserve">To make arrangements, you should call </w:t>
      </w:r>
      <w:r>
        <w:rPr>
          <w:b/>
          <w:bCs/>
          <w:sz w:val="20"/>
        </w:rPr>
        <w:t>Dr.</w:t>
      </w:r>
      <w:r w:rsidRPr="00976DC4">
        <w:rPr>
          <w:b/>
          <w:bCs/>
          <w:sz w:val="20"/>
        </w:rPr>
        <w:t xml:space="preserve"> Barnes before 9:30pm at home or at school.  </w:t>
      </w:r>
    </w:p>
    <w:p w14:paraId="6C801922" w14:textId="77777777" w:rsidR="00BA5B48" w:rsidRPr="00976DC4" w:rsidRDefault="00BA5B48" w:rsidP="00BA5B48">
      <w:pPr>
        <w:pStyle w:val="BodyText"/>
        <w:jc w:val="center"/>
        <w:rPr>
          <w:b/>
          <w:bCs/>
          <w:sz w:val="20"/>
        </w:rPr>
      </w:pPr>
      <w:r w:rsidRPr="00976DC4">
        <w:rPr>
          <w:b/>
          <w:bCs/>
          <w:sz w:val="20"/>
        </w:rPr>
        <w:t>(Call in just like you would your job.)</w:t>
      </w:r>
    </w:p>
    <w:p w14:paraId="067C1E4F" w14:textId="77777777" w:rsidR="00BA5B48" w:rsidRPr="00976DC4" w:rsidRDefault="00BA5B48" w:rsidP="00BA5B48">
      <w:pPr>
        <w:pStyle w:val="BodyText"/>
        <w:jc w:val="center"/>
        <w:rPr>
          <w:b/>
          <w:bCs/>
          <w:sz w:val="20"/>
        </w:rPr>
      </w:pPr>
      <w:r w:rsidRPr="00976DC4">
        <w:rPr>
          <w:b/>
          <w:bCs/>
          <w:sz w:val="20"/>
        </w:rPr>
        <w:t>On the Go 503-999-7590</w:t>
      </w:r>
    </w:p>
    <w:p w14:paraId="62A36469" w14:textId="77777777" w:rsidR="00BA5B48" w:rsidRPr="00976DC4" w:rsidRDefault="00BA5B48" w:rsidP="00BA5B48">
      <w:pPr>
        <w:pStyle w:val="BodyText"/>
        <w:rPr>
          <w:sz w:val="20"/>
        </w:rPr>
      </w:pPr>
      <w:r w:rsidRPr="00976DC4">
        <w:rPr>
          <w:sz w:val="20"/>
        </w:rPr>
        <w:t>Students gone from class for field trips, family vacations, or business should turn in their work BEFORE they leave school.  All due dates apply to all students unless prior arrangement has been made.</w:t>
      </w:r>
    </w:p>
    <w:p w14:paraId="314FF453" w14:textId="77777777" w:rsidR="00BA5B48" w:rsidRPr="00976DC4" w:rsidRDefault="00BA5B48" w:rsidP="00BA5B48">
      <w:pPr>
        <w:pStyle w:val="BodyText"/>
        <w:rPr>
          <w:sz w:val="20"/>
        </w:rPr>
      </w:pPr>
    </w:p>
    <w:p w14:paraId="635CE85F" w14:textId="77777777" w:rsidR="00BA5B48" w:rsidRDefault="00BA5B48" w:rsidP="00BA5B48">
      <w:pPr>
        <w:pStyle w:val="BodyText"/>
        <w:jc w:val="center"/>
        <w:rPr>
          <w:b/>
          <w:bCs/>
          <w:sz w:val="20"/>
        </w:rPr>
      </w:pPr>
      <w:r w:rsidRPr="00976DC4">
        <w:rPr>
          <w:b/>
          <w:bCs/>
          <w:sz w:val="20"/>
        </w:rPr>
        <w:t>PLEASE DO NOT HESITATE TO CONTACT ME WITH QUESTIONS CONCERNS OR COMME</w:t>
      </w:r>
      <w:r>
        <w:rPr>
          <w:b/>
          <w:bCs/>
          <w:sz w:val="20"/>
        </w:rPr>
        <w:t>N</w:t>
      </w:r>
      <w:r w:rsidRPr="00976DC4">
        <w:rPr>
          <w:b/>
          <w:bCs/>
          <w:sz w:val="20"/>
        </w:rPr>
        <w:t>TS.  I WANT TO SEE YOU AND HELP YOU SUCCEED IN THIS CLASS.</w:t>
      </w:r>
    </w:p>
    <w:p w14:paraId="7E4B64A4" w14:textId="77777777" w:rsidR="00BA5B48" w:rsidRDefault="00BA5B48" w:rsidP="00BA5B48">
      <w:pPr>
        <w:pStyle w:val="BodyText"/>
        <w:jc w:val="center"/>
        <w:rPr>
          <w:b/>
          <w:bCs/>
          <w:sz w:val="20"/>
        </w:rPr>
      </w:pPr>
    </w:p>
    <w:p w14:paraId="26837C7C" w14:textId="77777777" w:rsidR="00763E3A" w:rsidRPr="0076218F" w:rsidRDefault="00763E3A" w:rsidP="00BA5B48">
      <w:pPr>
        <w:ind w:left="0"/>
      </w:pPr>
    </w:p>
    <w:sectPr w:rsidR="00763E3A" w:rsidRPr="0076218F" w:rsidSect="008C458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6122" w14:textId="77777777" w:rsidR="000F3153" w:rsidRDefault="000F3153" w:rsidP="008C4582">
      <w:r>
        <w:separator/>
      </w:r>
    </w:p>
  </w:endnote>
  <w:endnote w:type="continuationSeparator" w:id="0">
    <w:p w14:paraId="54187DC4" w14:textId="77777777" w:rsidR="000F3153" w:rsidRDefault="000F3153"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E6DF" w14:textId="0AF7C70F" w:rsidR="008C4582" w:rsidRDefault="001E7127" w:rsidP="001E7127">
    <w:pPr>
      <w:pStyle w:val="Footer"/>
      <w:ind w:left="0"/>
    </w:pPr>
    <w:r>
      <w:tab/>
    </w:r>
    <w:r>
      <w:tab/>
    </w:r>
    <w:r w:rsidR="008C4582">
      <w:t xml:space="preserve"> </w:t>
    </w:r>
    <w:sdt>
      <w:sdtPr>
        <w:id w:val="-1321421607"/>
        <w:docPartObj>
          <w:docPartGallery w:val="Page Numbers (Bottom of Page)"/>
          <w:docPartUnique/>
        </w:docPartObj>
      </w:sdtPr>
      <w:sdtEndPr>
        <w:rPr>
          <w:noProof/>
        </w:rPr>
      </w:sdtEndPr>
      <w:sdtContent>
        <w:r w:rsidR="008C4582">
          <w:fldChar w:fldCharType="begin"/>
        </w:r>
        <w:r w:rsidR="008C4582">
          <w:instrText xml:space="preserve"> PAGE   \* MERGEFORMAT </w:instrText>
        </w:r>
        <w:r w:rsidR="008C4582">
          <w:fldChar w:fldCharType="separate"/>
        </w:r>
        <w:r w:rsidR="00650B0A">
          <w:rPr>
            <w:noProof/>
          </w:rPr>
          <w:t>3</w:t>
        </w:r>
        <w:r w:rsidR="008C4582">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487E" w14:textId="77777777" w:rsidR="000F3153" w:rsidRDefault="000F3153" w:rsidP="008C4582">
      <w:r>
        <w:separator/>
      </w:r>
    </w:p>
  </w:footnote>
  <w:footnote w:type="continuationSeparator" w:id="0">
    <w:p w14:paraId="12924B2B" w14:textId="77777777" w:rsidR="000F3153" w:rsidRDefault="000F3153"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813D" w14:textId="2FDA456A" w:rsidR="008C4582" w:rsidRPr="00C96DA8" w:rsidRDefault="00C96DA8" w:rsidP="001E7127">
    <w:pPr>
      <w:pStyle w:val="Header"/>
      <w:ind w:left="0"/>
      <w:rPr>
        <w:color w:val="auto"/>
      </w:rPr>
    </w:pPr>
    <w:r w:rsidRPr="00C96DA8">
      <w:rPr>
        <w:color w:val="auto"/>
      </w:rPr>
      <w:t>Intro to Protective Services</w:t>
    </w:r>
    <w:r w:rsidR="008C4582" w:rsidRPr="00C96DA8">
      <w:rPr>
        <w:color w:val="auto"/>
      </w:rPr>
      <w:ptab w:relativeTo="margin" w:alignment="center" w:leader="none"/>
    </w:r>
    <w:r w:rsidR="008C4582" w:rsidRPr="00C96DA8">
      <w:rPr>
        <w:color w:val="auto"/>
      </w:rPr>
      <w:ptab w:relativeTo="margin" w:alignment="right" w:leader="none"/>
    </w:r>
    <w:r w:rsidRPr="00C96DA8">
      <w:rPr>
        <w:color w:val="auto"/>
      </w:rPr>
      <w:t>1</w:t>
    </w:r>
    <w:r w:rsidRPr="00C96DA8">
      <w:rPr>
        <w:color w:val="auto"/>
        <w:vertAlign w:val="superscript"/>
      </w:rPr>
      <w:t>st</w:t>
    </w:r>
    <w:r w:rsidRPr="00C96DA8">
      <w:rPr>
        <w:color w:val="auto"/>
      </w:rPr>
      <w:t xml:space="preserve"> Quarter</w:t>
    </w:r>
    <w:r w:rsidR="008C4582" w:rsidRPr="00C96DA8">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1" w15:restartNumberingAfterBreak="0">
    <w:nsid w:val="205A4D99"/>
    <w:multiLevelType w:val="hybridMultilevel"/>
    <w:tmpl w:val="5B6E1A30"/>
    <w:lvl w:ilvl="0" w:tplc="E32E1766">
      <w:start w:val="1"/>
      <w:numFmt w:val="bullet"/>
      <w:lvlText w:val=""/>
      <w:lvlJc w:val="left"/>
      <w:pPr>
        <w:ind w:left="720" w:hanging="360"/>
      </w:pPr>
      <w:rPr>
        <w:rFonts w:ascii="Symbol" w:hAnsi="Symbol" w:hint="default"/>
      </w:rPr>
    </w:lvl>
    <w:lvl w:ilvl="1" w:tplc="1BB678D4">
      <w:start w:val="1"/>
      <w:numFmt w:val="bullet"/>
      <w:lvlText w:val="o"/>
      <w:lvlJc w:val="left"/>
      <w:pPr>
        <w:ind w:left="1440" w:hanging="360"/>
      </w:pPr>
      <w:rPr>
        <w:rFonts w:ascii="Courier New" w:hAnsi="Courier New" w:hint="default"/>
      </w:rPr>
    </w:lvl>
    <w:lvl w:ilvl="2" w:tplc="BA4098A4">
      <w:start w:val="1"/>
      <w:numFmt w:val="bullet"/>
      <w:lvlText w:val=""/>
      <w:lvlJc w:val="left"/>
      <w:pPr>
        <w:ind w:left="2160" w:hanging="360"/>
      </w:pPr>
      <w:rPr>
        <w:rFonts w:ascii="Wingdings" w:hAnsi="Wingdings" w:hint="default"/>
      </w:rPr>
    </w:lvl>
    <w:lvl w:ilvl="3" w:tplc="667292DA">
      <w:start w:val="1"/>
      <w:numFmt w:val="bullet"/>
      <w:lvlText w:val=""/>
      <w:lvlJc w:val="left"/>
      <w:pPr>
        <w:ind w:left="2880" w:hanging="360"/>
      </w:pPr>
      <w:rPr>
        <w:rFonts w:ascii="Symbol" w:hAnsi="Symbol" w:hint="default"/>
      </w:rPr>
    </w:lvl>
    <w:lvl w:ilvl="4" w:tplc="1FE2687C">
      <w:start w:val="1"/>
      <w:numFmt w:val="bullet"/>
      <w:lvlText w:val="o"/>
      <w:lvlJc w:val="left"/>
      <w:pPr>
        <w:ind w:left="3600" w:hanging="360"/>
      </w:pPr>
      <w:rPr>
        <w:rFonts w:ascii="Courier New" w:hAnsi="Courier New" w:hint="default"/>
      </w:rPr>
    </w:lvl>
    <w:lvl w:ilvl="5" w:tplc="BD4EF9E6">
      <w:start w:val="1"/>
      <w:numFmt w:val="bullet"/>
      <w:lvlText w:val=""/>
      <w:lvlJc w:val="left"/>
      <w:pPr>
        <w:ind w:left="4320" w:hanging="360"/>
      </w:pPr>
      <w:rPr>
        <w:rFonts w:ascii="Wingdings" w:hAnsi="Wingdings" w:hint="default"/>
      </w:rPr>
    </w:lvl>
    <w:lvl w:ilvl="6" w:tplc="95823372">
      <w:start w:val="1"/>
      <w:numFmt w:val="bullet"/>
      <w:lvlText w:val=""/>
      <w:lvlJc w:val="left"/>
      <w:pPr>
        <w:ind w:left="5040" w:hanging="360"/>
      </w:pPr>
      <w:rPr>
        <w:rFonts w:ascii="Symbol" w:hAnsi="Symbol" w:hint="default"/>
      </w:rPr>
    </w:lvl>
    <w:lvl w:ilvl="7" w:tplc="24B23D10">
      <w:start w:val="1"/>
      <w:numFmt w:val="bullet"/>
      <w:lvlText w:val="o"/>
      <w:lvlJc w:val="left"/>
      <w:pPr>
        <w:ind w:left="5760" w:hanging="360"/>
      </w:pPr>
      <w:rPr>
        <w:rFonts w:ascii="Courier New" w:hAnsi="Courier New" w:hint="default"/>
      </w:rPr>
    </w:lvl>
    <w:lvl w:ilvl="8" w:tplc="0ADCE5C4">
      <w:start w:val="1"/>
      <w:numFmt w:val="bullet"/>
      <w:lvlText w:val=""/>
      <w:lvlJc w:val="left"/>
      <w:pPr>
        <w:ind w:left="6480" w:hanging="360"/>
      </w:pPr>
      <w:rPr>
        <w:rFonts w:ascii="Wingdings" w:hAnsi="Wingdings" w:hint="default"/>
      </w:rPr>
    </w:lvl>
  </w:abstractNum>
  <w:abstractNum w:abstractNumId="2"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 w15:restartNumberingAfterBreak="0">
    <w:nsid w:val="5A8A1F25"/>
    <w:multiLevelType w:val="hybridMultilevel"/>
    <w:tmpl w:val="296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B4B82"/>
    <w:multiLevelType w:val="hybridMultilevel"/>
    <w:tmpl w:val="EF24E0BA"/>
    <w:lvl w:ilvl="0" w:tplc="E0EC72F6">
      <w:start w:val="1"/>
      <w:numFmt w:val="bullet"/>
      <w:lvlText w:val=""/>
      <w:lvlJc w:val="left"/>
      <w:pPr>
        <w:ind w:left="720" w:hanging="360"/>
      </w:pPr>
      <w:rPr>
        <w:rFonts w:ascii="Symbol" w:hAnsi="Symbol" w:hint="default"/>
      </w:rPr>
    </w:lvl>
    <w:lvl w:ilvl="1" w:tplc="BA0CD604">
      <w:start w:val="1"/>
      <w:numFmt w:val="bullet"/>
      <w:lvlText w:val="o"/>
      <w:lvlJc w:val="left"/>
      <w:pPr>
        <w:ind w:left="1440" w:hanging="360"/>
      </w:pPr>
      <w:rPr>
        <w:rFonts w:ascii="Courier New" w:hAnsi="Courier New" w:hint="default"/>
      </w:rPr>
    </w:lvl>
    <w:lvl w:ilvl="2" w:tplc="EF02D9AE">
      <w:start w:val="1"/>
      <w:numFmt w:val="bullet"/>
      <w:lvlText w:val=""/>
      <w:lvlJc w:val="left"/>
      <w:pPr>
        <w:ind w:left="2160" w:hanging="360"/>
      </w:pPr>
      <w:rPr>
        <w:rFonts w:ascii="Wingdings" w:hAnsi="Wingdings" w:hint="default"/>
      </w:rPr>
    </w:lvl>
    <w:lvl w:ilvl="3" w:tplc="AACE5020">
      <w:start w:val="1"/>
      <w:numFmt w:val="bullet"/>
      <w:lvlText w:val=""/>
      <w:lvlJc w:val="left"/>
      <w:pPr>
        <w:ind w:left="2880" w:hanging="360"/>
      </w:pPr>
      <w:rPr>
        <w:rFonts w:ascii="Symbol" w:hAnsi="Symbol" w:hint="default"/>
      </w:rPr>
    </w:lvl>
    <w:lvl w:ilvl="4" w:tplc="3CEEE638">
      <w:start w:val="1"/>
      <w:numFmt w:val="bullet"/>
      <w:lvlText w:val="o"/>
      <w:lvlJc w:val="left"/>
      <w:pPr>
        <w:ind w:left="3600" w:hanging="360"/>
      </w:pPr>
      <w:rPr>
        <w:rFonts w:ascii="Courier New" w:hAnsi="Courier New" w:hint="default"/>
      </w:rPr>
    </w:lvl>
    <w:lvl w:ilvl="5" w:tplc="704EC85E">
      <w:start w:val="1"/>
      <w:numFmt w:val="bullet"/>
      <w:lvlText w:val=""/>
      <w:lvlJc w:val="left"/>
      <w:pPr>
        <w:ind w:left="4320" w:hanging="360"/>
      </w:pPr>
      <w:rPr>
        <w:rFonts w:ascii="Wingdings" w:hAnsi="Wingdings" w:hint="default"/>
      </w:rPr>
    </w:lvl>
    <w:lvl w:ilvl="6" w:tplc="3A14A3E0">
      <w:start w:val="1"/>
      <w:numFmt w:val="bullet"/>
      <w:lvlText w:val=""/>
      <w:lvlJc w:val="left"/>
      <w:pPr>
        <w:ind w:left="5040" w:hanging="360"/>
      </w:pPr>
      <w:rPr>
        <w:rFonts w:ascii="Symbol" w:hAnsi="Symbol" w:hint="default"/>
      </w:rPr>
    </w:lvl>
    <w:lvl w:ilvl="7" w:tplc="5B5AFC54">
      <w:start w:val="1"/>
      <w:numFmt w:val="bullet"/>
      <w:lvlText w:val="o"/>
      <w:lvlJc w:val="left"/>
      <w:pPr>
        <w:ind w:left="5760" w:hanging="360"/>
      </w:pPr>
      <w:rPr>
        <w:rFonts w:ascii="Courier New" w:hAnsi="Courier New" w:hint="default"/>
      </w:rPr>
    </w:lvl>
    <w:lvl w:ilvl="8" w:tplc="A84E47AE">
      <w:start w:val="1"/>
      <w:numFmt w:val="bullet"/>
      <w:lvlText w:val=""/>
      <w:lvlJc w:val="left"/>
      <w:pPr>
        <w:ind w:left="6480" w:hanging="360"/>
      </w:pPr>
      <w:rPr>
        <w:rFonts w:ascii="Wingdings" w:hAnsi="Wingdings" w:hint="default"/>
      </w:rPr>
    </w:lvl>
  </w:abstractNum>
  <w:abstractNum w:abstractNumId="6" w15:restartNumberingAfterBreak="0">
    <w:nsid w:val="64D465D1"/>
    <w:multiLevelType w:val="hybridMultilevel"/>
    <w:tmpl w:val="BAE21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5"/>
  </w:num>
  <w:num w:numId="2">
    <w:abstractNumId w:val="1"/>
  </w:num>
  <w:num w:numId="3">
    <w:abstractNumId w:val="0"/>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1440A"/>
    <w:rsid w:val="000251D1"/>
    <w:rsid w:val="000F3153"/>
    <w:rsid w:val="001E7127"/>
    <w:rsid w:val="002001C6"/>
    <w:rsid w:val="002760E0"/>
    <w:rsid w:val="00281907"/>
    <w:rsid w:val="002B754A"/>
    <w:rsid w:val="003260EC"/>
    <w:rsid w:val="0037012F"/>
    <w:rsid w:val="005D46ED"/>
    <w:rsid w:val="00650B0A"/>
    <w:rsid w:val="006679CE"/>
    <w:rsid w:val="0076218F"/>
    <w:rsid w:val="00763E3A"/>
    <w:rsid w:val="00787FBA"/>
    <w:rsid w:val="008C4582"/>
    <w:rsid w:val="008C7EF7"/>
    <w:rsid w:val="008D6AF9"/>
    <w:rsid w:val="009D37F3"/>
    <w:rsid w:val="00B95903"/>
    <w:rsid w:val="00BA5B48"/>
    <w:rsid w:val="00BF10A8"/>
    <w:rsid w:val="00C96DA8"/>
    <w:rsid w:val="00CD207A"/>
    <w:rsid w:val="00D22776"/>
    <w:rsid w:val="00F20E6F"/>
    <w:rsid w:val="197528C1"/>
    <w:rsid w:val="257A4FD1"/>
    <w:rsid w:val="4FD3A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D22776"/>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1E7127"/>
    <w:pPr>
      <w:keepNext/>
      <w:keepLines/>
      <w:spacing w:before="120" w:after="120"/>
      <w:ind w:left="0"/>
      <w:outlineLvl w:val="1"/>
    </w:pPr>
    <w:rPr>
      <w:b/>
      <w:color w:val="auto"/>
      <w:sz w:val="36"/>
      <w:szCs w:val="28"/>
    </w:rPr>
  </w:style>
  <w:style w:type="paragraph" w:styleId="Heading3">
    <w:name w:val="heading 3"/>
    <w:basedOn w:val="Normal"/>
    <w:next w:val="Normal"/>
    <w:link w:val="Heading3Char"/>
    <w:qFormat/>
    <w:rsid w:val="0037012F"/>
    <w:pPr>
      <w:keepNext/>
      <w:keepLines/>
      <w:widowControl w:val="0"/>
      <w:ind w:left="288"/>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776"/>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1E7127"/>
    <w:rPr>
      <w:rFonts w:ascii="Verdana" w:eastAsia="Verdana" w:hAnsi="Verdana" w:cs="Verdana"/>
      <w:b/>
      <w:sz w:val="36"/>
      <w:szCs w:val="28"/>
    </w:rPr>
  </w:style>
  <w:style w:type="character" w:customStyle="1" w:styleId="Heading3Char">
    <w:name w:val="Heading 3 Char"/>
    <w:basedOn w:val="DefaultParagraphFont"/>
    <w:link w:val="Heading3"/>
    <w:rsid w:val="0037012F"/>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763E3A"/>
    <w:rPr>
      <w:color w:val="605E5C"/>
      <w:shd w:val="clear" w:color="auto" w:fill="E1DFDD"/>
    </w:rPr>
  </w:style>
  <w:style w:type="paragraph" w:styleId="BodyText">
    <w:name w:val="Body Text"/>
    <w:basedOn w:val="Normal"/>
    <w:link w:val="BodyTextChar"/>
    <w:rsid w:val="00763E3A"/>
    <w:pPr>
      <w:ind w:left="0"/>
    </w:pPr>
    <w:rPr>
      <w:rFonts w:ascii="Tahoma" w:eastAsia="Times New Roman" w:hAnsi="Tahoma" w:cs="Times New Roman"/>
      <w:color w:val="auto"/>
      <w:sz w:val="24"/>
      <w:szCs w:val="20"/>
    </w:rPr>
  </w:style>
  <w:style w:type="character" w:customStyle="1" w:styleId="BodyTextChar">
    <w:name w:val="Body Text Char"/>
    <w:basedOn w:val="DefaultParagraphFont"/>
    <w:link w:val="BodyText"/>
    <w:rsid w:val="00763E3A"/>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bion.com/netiquette/b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lt.merlot.org/vol6no1/mintu-wimsatt_031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nes_kirsten@silverfalls.k12.or.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A61E56C2C0CF4EA7F7798A9AF57F61" ma:contentTypeVersion="0" ma:contentTypeDescription="Create a new document." ma:contentTypeScope="" ma:versionID="de0f12c28a3f8f644ec85b0d2f12fe29">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2.xml><?xml version="1.0" encoding="utf-8"?>
<ds:datastoreItem xmlns:ds="http://schemas.openxmlformats.org/officeDocument/2006/customXml" ds:itemID="{FDE04022-B332-4D5A-81AB-7F7F6C75926A}">
  <ds:schemaRefs>
    <ds:schemaRef ds:uri="http://schemas.openxmlformats.org/officeDocument/2006/bibliography"/>
  </ds:schemaRefs>
</ds:datastoreItem>
</file>

<file path=customXml/itemProps3.xml><?xml version="1.0" encoding="utf-8"?>
<ds:datastoreItem xmlns:ds="http://schemas.openxmlformats.org/officeDocument/2006/customXml" ds:itemID="{CF6A385C-16C1-4C6E-87D0-96D71BA3E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Kirsten Barnes</cp:lastModifiedBy>
  <cp:revision>2</cp:revision>
  <dcterms:created xsi:type="dcterms:W3CDTF">2020-09-28T06:49:00Z</dcterms:created>
  <dcterms:modified xsi:type="dcterms:W3CDTF">2020-09-28T06:49:00Z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0x010100D2A61E56C2C0CF4EA7F7798A9AF57F61</vt:lpwstr>
  </property>
</Properties>
</file>